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A1C51" w14:textId="52C85C08" w:rsidR="002E6B4D" w:rsidRDefault="002E6B4D" w:rsidP="002E6B4D">
      <w:pPr>
        <w:jc w:val="center"/>
        <w:rPr>
          <w:rFonts w:cstheme="minorHAnsi"/>
          <w:b/>
          <w:bCs/>
          <w:sz w:val="32"/>
          <w:szCs w:val="32"/>
        </w:rPr>
      </w:pPr>
      <w:r>
        <w:rPr>
          <w:rFonts w:cstheme="minorHAnsi"/>
          <w:b/>
          <w:bCs/>
          <w:sz w:val="32"/>
          <w:szCs w:val="32"/>
        </w:rPr>
        <w:t>Geiger Counter</w:t>
      </w:r>
    </w:p>
    <w:p w14:paraId="6B7F72E6" w14:textId="665B2134" w:rsidR="002E6B4D" w:rsidRDefault="002E6B4D" w:rsidP="002E6B4D">
      <w:pPr>
        <w:spacing w:line="240" w:lineRule="auto"/>
        <w:rPr>
          <w:rFonts w:cstheme="minorHAnsi"/>
        </w:rPr>
      </w:pPr>
      <w:r>
        <w:rPr>
          <w:rFonts w:cstheme="minorHAnsi"/>
        </w:rPr>
        <w:t xml:space="preserve">Suppose you are attracted to a cheap Geiger Counter from China.  Is it a toy, or can it be something more?  The answers are… </w:t>
      </w:r>
      <w:r w:rsidRPr="002E6B4D">
        <w:rPr>
          <w:rFonts w:cstheme="minorHAnsi"/>
          <w:b/>
          <w:bCs/>
        </w:rPr>
        <w:t>Yes</w:t>
      </w:r>
      <w:r>
        <w:rPr>
          <w:rFonts w:cstheme="minorHAnsi"/>
        </w:rPr>
        <w:t>!</w:t>
      </w:r>
    </w:p>
    <w:p w14:paraId="0C39967A" w14:textId="74257B64" w:rsidR="002E6B4D" w:rsidRDefault="002E6B4D" w:rsidP="002E6B4D">
      <w:pPr>
        <w:spacing w:line="240" w:lineRule="auto"/>
        <w:rPr>
          <w:rFonts w:cstheme="minorHAnsi"/>
        </w:rPr>
      </w:pPr>
      <w:r>
        <w:rPr>
          <w:rFonts w:cstheme="minorHAnsi"/>
        </w:rPr>
        <w:t>Here is one I purchased from Amazon.  Its current price is about $50 (I paid more, of course).</w:t>
      </w:r>
    </w:p>
    <w:p w14:paraId="5CFBB21F" w14:textId="7E6DCD29" w:rsidR="002E6B4D" w:rsidRDefault="002E6B4D" w:rsidP="002E6B4D">
      <w:pPr>
        <w:spacing w:line="240" w:lineRule="auto"/>
        <w:rPr>
          <w:rFonts w:cstheme="minorHAnsi"/>
        </w:rPr>
      </w:pPr>
      <w:r>
        <w:rPr>
          <w:rFonts w:cstheme="minorHAnsi"/>
          <w:noProof/>
        </w:rPr>
        <w:drawing>
          <wp:inline distT="0" distB="0" distL="0" distR="0" wp14:anchorId="16B3D0FE" wp14:editId="22284863">
            <wp:extent cx="3086100" cy="58175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3090112" cy="5825142"/>
                    </a:xfrm>
                    <a:prstGeom prst="rect">
                      <a:avLst/>
                    </a:prstGeom>
                  </pic:spPr>
                </pic:pic>
              </a:graphicData>
            </a:graphic>
          </wp:inline>
        </w:drawing>
      </w:r>
    </w:p>
    <w:p w14:paraId="063050D8" w14:textId="3E4FEB96" w:rsidR="002E6B4D" w:rsidRDefault="002E6B4D" w:rsidP="002E6B4D">
      <w:pPr>
        <w:spacing w:line="240" w:lineRule="auto"/>
        <w:rPr>
          <w:rFonts w:cstheme="minorHAnsi"/>
        </w:rPr>
      </w:pPr>
      <w:r>
        <w:rPr>
          <w:rFonts w:cstheme="minorHAnsi"/>
        </w:rPr>
        <w:t xml:space="preserve">So, what is it good for?  Here is where the “toy” answer </w:t>
      </w:r>
      <w:r w:rsidR="007656CC">
        <w:rPr>
          <w:rFonts w:cstheme="minorHAnsi"/>
        </w:rPr>
        <w:t xml:space="preserve">comes forward.  That said, perhaps our “toy-enjoyment” will be enhanced by </w:t>
      </w:r>
      <w:r w:rsidR="00AF3FAA">
        <w:rPr>
          <w:rFonts w:cstheme="minorHAnsi"/>
        </w:rPr>
        <w:t>overcoming</w:t>
      </w:r>
      <w:r w:rsidR="007656CC">
        <w:rPr>
          <w:rFonts w:cstheme="minorHAnsi"/>
        </w:rPr>
        <w:t xml:space="preserve"> some of the more obvious limitations of this and similar CCED (cheap Chinese electronic device).</w:t>
      </w:r>
    </w:p>
    <w:p w14:paraId="745B5D4C" w14:textId="70172611" w:rsidR="007656CC" w:rsidRDefault="007656CC" w:rsidP="002E6B4D">
      <w:pPr>
        <w:spacing w:line="240" w:lineRule="auto"/>
        <w:rPr>
          <w:rFonts w:cstheme="minorHAnsi"/>
        </w:rPr>
      </w:pPr>
    </w:p>
    <w:p w14:paraId="431C44F3" w14:textId="543687E6" w:rsidR="007656CC" w:rsidRDefault="007656CC" w:rsidP="002E6B4D">
      <w:pPr>
        <w:spacing w:line="240" w:lineRule="auto"/>
        <w:rPr>
          <w:rFonts w:cstheme="minorHAnsi"/>
        </w:rPr>
      </w:pPr>
      <w:r>
        <w:rPr>
          <w:rFonts w:cstheme="minorHAnsi"/>
        </w:rPr>
        <w:t>What are its limitations?</w:t>
      </w:r>
    </w:p>
    <w:p w14:paraId="4B085C18" w14:textId="025CC7DC" w:rsidR="00AF3FAA" w:rsidRDefault="00AF3FAA" w:rsidP="00AF3FAA">
      <w:pPr>
        <w:pStyle w:val="ListParagraph"/>
        <w:numPr>
          <w:ilvl w:val="0"/>
          <w:numId w:val="2"/>
        </w:numPr>
        <w:spacing w:line="240" w:lineRule="auto"/>
        <w:rPr>
          <w:rFonts w:cstheme="minorHAnsi"/>
        </w:rPr>
      </w:pPr>
      <w:r>
        <w:rPr>
          <w:rFonts w:cstheme="minorHAnsi"/>
        </w:rPr>
        <w:lastRenderedPageBreak/>
        <w:t>It has a manual.  Of sorts.  Useful?  Not really.</w:t>
      </w:r>
    </w:p>
    <w:p w14:paraId="3C6BF86C" w14:textId="49BB5C88" w:rsidR="00AF3FAA" w:rsidRDefault="00AF3FAA" w:rsidP="00AF3FAA">
      <w:pPr>
        <w:pStyle w:val="ListParagraph"/>
        <w:numPr>
          <w:ilvl w:val="0"/>
          <w:numId w:val="2"/>
        </w:numPr>
        <w:spacing w:line="240" w:lineRule="auto"/>
        <w:rPr>
          <w:rFonts w:cstheme="minorHAnsi"/>
        </w:rPr>
      </w:pPr>
      <w:r>
        <w:rPr>
          <w:rFonts w:cstheme="minorHAnsi"/>
        </w:rPr>
        <w:t>Power is 2-AAA 1.5V cell, for 3V total.  Battery life is 4-6 hours in continuous operation.</w:t>
      </w:r>
    </w:p>
    <w:p w14:paraId="33D9B70E" w14:textId="6926037A" w:rsidR="00AF3FAA" w:rsidRDefault="00AF3FAA" w:rsidP="00AF3FAA">
      <w:pPr>
        <w:pStyle w:val="ListParagraph"/>
        <w:numPr>
          <w:ilvl w:val="0"/>
          <w:numId w:val="2"/>
        </w:numPr>
        <w:spacing w:line="240" w:lineRule="auto"/>
        <w:rPr>
          <w:rFonts w:cstheme="minorHAnsi"/>
        </w:rPr>
      </w:pPr>
      <w:r>
        <w:rPr>
          <w:rFonts w:cstheme="minorHAnsi"/>
        </w:rPr>
        <w:t>There is no way to export data, so continuous operation isn’t really needed.</w:t>
      </w:r>
      <w:r w:rsidR="00DF72B5">
        <w:rPr>
          <w:rFonts w:cstheme="minorHAnsi"/>
        </w:rPr>
        <w:t xml:space="preserve"> (</w:t>
      </w:r>
      <w:proofErr w:type="gramStart"/>
      <w:r w:rsidR="00DF72B5">
        <w:rPr>
          <w:rFonts w:cstheme="minorHAnsi"/>
        </w:rPr>
        <w:t>see</w:t>
      </w:r>
      <w:proofErr w:type="gramEnd"/>
      <w:r w:rsidR="00DF72B5">
        <w:rPr>
          <w:rFonts w:cstheme="minorHAnsi"/>
        </w:rPr>
        <w:t xml:space="preserve"> below)</w:t>
      </w:r>
    </w:p>
    <w:p w14:paraId="02881059" w14:textId="53FC7DA7" w:rsidR="009A776A" w:rsidRDefault="00AF3FAA" w:rsidP="00AF3FAA">
      <w:pPr>
        <w:pStyle w:val="ListParagraph"/>
        <w:numPr>
          <w:ilvl w:val="0"/>
          <w:numId w:val="2"/>
        </w:numPr>
        <w:spacing w:line="240" w:lineRule="auto"/>
        <w:rPr>
          <w:rFonts w:cstheme="minorHAnsi"/>
        </w:rPr>
      </w:pPr>
      <w:r>
        <w:rPr>
          <w:rFonts w:cstheme="minorHAnsi"/>
        </w:rPr>
        <w:t xml:space="preserve">The LCD screen is bright and readable.  The data displayed are approximate values for radiation dose in </w:t>
      </w:r>
      <w:proofErr w:type="spellStart"/>
      <w:r>
        <w:rPr>
          <w:rFonts w:cstheme="minorHAnsi"/>
        </w:rPr>
        <w:t>Sv</w:t>
      </w:r>
      <w:proofErr w:type="spellEnd"/>
      <w:r>
        <w:rPr>
          <w:rFonts w:cstheme="minorHAnsi"/>
        </w:rPr>
        <w:t>/h.  The plot is a strip-chart</w:t>
      </w:r>
      <w:r w:rsidR="009A776A">
        <w:rPr>
          <w:rFonts w:cstheme="minorHAnsi"/>
        </w:rPr>
        <w:t xml:space="preserve"> that spans about 70 seconds.  The “Y” axis of the strip-chart X (time) and Y (intensity) are not scaled.  There are two numeric displays of </w:t>
      </w:r>
      <w:proofErr w:type="spellStart"/>
      <w:r w:rsidR="009A776A">
        <w:rPr>
          <w:rFonts w:cstheme="minorHAnsi"/>
        </w:rPr>
        <w:t>Sv</w:t>
      </w:r>
      <w:proofErr w:type="spellEnd"/>
      <w:r w:rsidR="009A776A">
        <w:rPr>
          <w:rFonts w:cstheme="minorHAnsi"/>
        </w:rPr>
        <w:t>/h (dosage).  I presume that the centered number represents current intensity and the upper-left number represents and average over some time-window (perhaps the same 70 seconds of the chart; perhaps some other time.</w:t>
      </w:r>
      <w:r w:rsidR="00F6341D">
        <w:rPr>
          <w:rFonts w:cstheme="minorHAnsi"/>
        </w:rPr>
        <w:t xml:space="preserve">  The background-color of field is shown in Green for background radiation levels and Red for higher-than-normal radiation levels.</w:t>
      </w:r>
    </w:p>
    <w:p w14:paraId="7EE6ACE8" w14:textId="5042A6AC" w:rsidR="009A776A" w:rsidRDefault="009A776A" w:rsidP="00AF3FAA">
      <w:pPr>
        <w:pStyle w:val="ListParagraph"/>
        <w:numPr>
          <w:ilvl w:val="0"/>
          <w:numId w:val="2"/>
        </w:numPr>
        <w:spacing w:line="240" w:lineRule="auto"/>
        <w:rPr>
          <w:rFonts w:cstheme="minorHAnsi"/>
        </w:rPr>
      </w:pPr>
      <w:r>
        <w:rPr>
          <w:rFonts w:cstheme="minorHAnsi"/>
        </w:rPr>
        <w:t>While the sales listing and manual imply that dosage may be displayed in Roentgens (R), I could not work out how to accomplish that.</w:t>
      </w:r>
    </w:p>
    <w:p w14:paraId="28010780" w14:textId="715264DE" w:rsidR="00C641D0" w:rsidRDefault="00C641D0" w:rsidP="00AF3FAA">
      <w:pPr>
        <w:pStyle w:val="ListParagraph"/>
        <w:numPr>
          <w:ilvl w:val="0"/>
          <w:numId w:val="2"/>
        </w:numPr>
        <w:spacing w:line="240" w:lineRule="auto"/>
        <w:rPr>
          <w:rFonts w:cstheme="minorHAnsi"/>
        </w:rPr>
      </w:pPr>
      <w:r>
        <w:rPr>
          <w:rFonts w:cstheme="minorHAnsi"/>
        </w:rPr>
        <w:t>Each ionization event that is detected by the Geiger Mueller tube is annunciated as either a click (single event) or a beep (multiple events), but these are hard to correlate with data on the LCD.</w:t>
      </w:r>
    </w:p>
    <w:p w14:paraId="3C951DAC" w14:textId="4E2A6BDC" w:rsidR="00AF3FAA" w:rsidRDefault="009A776A" w:rsidP="00AF3FAA">
      <w:pPr>
        <w:pStyle w:val="ListParagraph"/>
        <w:numPr>
          <w:ilvl w:val="0"/>
          <w:numId w:val="2"/>
        </w:numPr>
        <w:spacing w:line="240" w:lineRule="auto"/>
        <w:rPr>
          <w:rFonts w:cstheme="minorHAnsi"/>
        </w:rPr>
      </w:pPr>
      <w:r>
        <w:rPr>
          <w:rFonts w:cstheme="minorHAnsi"/>
        </w:rPr>
        <w:t xml:space="preserve">There is no way to </w:t>
      </w:r>
      <w:r w:rsidR="00DF72B5">
        <w:rPr>
          <w:rFonts w:cstheme="minorHAnsi"/>
        </w:rPr>
        <w:t>calibrate the unit, though such calibration would require non-volatile</w:t>
      </w:r>
      <w:r w:rsidR="00AF3FAA">
        <w:rPr>
          <w:rFonts w:cstheme="minorHAnsi"/>
        </w:rPr>
        <w:t xml:space="preserve"> </w:t>
      </w:r>
      <w:r w:rsidR="00DF72B5">
        <w:rPr>
          <w:rFonts w:cstheme="minorHAnsi"/>
        </w:rPr>
        <w:t>memory, which it may or may not have.  I found no evidence of any non-volatile memory.</w:t>
      </w:r>
    </w:p>
    <w:p w14:paraId="4C78B5DB" w14:textId="16E9C9C4" w:rsidR="00DF72B5" w:rsidRDefault="00DF72B5" w:rsidP="00AF3FAA">
      <w:pPr>
        <w:pStyle w:val="ListParagraph"/>
        <w:numPr>
          <w:ilvl w:val="0"/>
          <w:numId w:val="2"/>
        </w:numPr>
        <w:spacing w:line="240" w:lineRule="auto"/>
        <w:rPr>
          <w:rFonts w:cstheme="minorHAnsi"/>
        </w:rPr>
      </w:pPr>
      <w:r>
        <w:rPr>
          <w:rFonts w:cstheme="minorHAnsi"/>
        </w:rPr>
        <w:t>The biggest limitation, in my opinion, is that there is no way to archive and annotate data, thus relegating it to manual “record reading on paper.”</w:t>
      </w:r>
    </w:p>
    <w:p w14:paraId="20372BDE" w14:textId="0E030813" w:rsidR="00DF72B5" w:rsidRDefault="00DF72B5" w:rsidP="00DF72B5">
      <w:pPr>
        <w:spacing w:line="240" w:lineRule="auto"/>
        <w:rPr>
          <w:rFonts w:cstheme="minorHAnsi"/>
          <w:b/>
          <w:bCs/>
        </w:rPr>
      </w:pPr>
      <w:r w:rsidRPr="00DF72B5">
        <w:rPr>
          <w:rFonts w:cstheme="minorHAnsi"/>
          <w:b/>
          <w:bCs/>
        </w:rPr>
        <w:t>The result is, “Fun Toy!”</w:t>
      </w:r>
    </w:p>
    <w:p w14:paraId="0C1E4302" w14:textId="40BA9CB9" w:rsidR="00DF72B5" w:rsidRDefault="00DF72B5" w:rsidP="00DF72B5">
      <w:pPr>
        <w:spacing w:line="240" w:lineRule="auto"/>
        <w:rPr>
          <w:rFonts w:cstheme="minorHAnsi"/>
        </w:rPr>
      </w:pPr>
      <w:r>
        <w:rPr>
          <w:rFonts w:cstheme="minorHAnsi"/>
        </w:rPr>
        <w:t>I want more.  I want something that is in the category</w:t>
      </w:r>
      <w:proofErr w:type="gramStart"/>
      <w:r w:rsidR="00C641D0">
        <w:rPr>
          <w:rFonts w:cstheme="minorHAnsi"/>
        </w:rPr>
        <w:t>: ”</w:t>
      </w:r>
      <w:proofErr w:type="gramEnd"/>
      <w:r w:rsidR="00C641D0">
        <w:rPr>
          <w:rFonts w:cstheme="minorHAnsi"/>
        </w:rPr>
        <w:t xml:space="preserve"> Amateur</w:t>
      </w:r>
      <w:r>
        <w:rPr>
          <w:rFonts w:cstheme="minorHAnsi"/>
        </w:rPr>
        <w:t xml:space="preserve"> Scientist 3000,” to conflate some terms.</w:t>
      </w:r>
    </w:p>
    <w:p w14:paraId="046C7505" w14:textId="4206BAA0" w:rsidR="00DF72B5" w:rsidRDefault="00DF72B5" w:rsidP="00DF72B5">
      <w:pPr>
        <w:pStyle w:val="ListParagraph"/>
        <w:numPr>
          <w:ilvl w:val="0"/>
          <w:numId w:val="3"/>
        </w:numPr>
        <w:spacing w:line="240" w:lineRule="auto"/>
        <w:rPr>
          <w:rFonts w:cstheme="minorHAnsi"/>
        </w:rPr>
      </w:pPr>
      <w:r>
        <w:rPr>
          <w:rFonts w:cstheme="minorHAnsi"/>
        </w:rPr>
        <w:t>Manual.  Perhaps this document.</w:t>
      </w:r>
    </w:p>
    <w:p w14:paraId="17325795" w14:textId="6181F9EB" w:rsidR="00DF72B5" w:rsidRDefault="00DF72B5" w:rsidP="00DF72B5">
      <w:pPr>
        <w:pStyle w:val="ListParagraph"/>
        <w:numPr>
          <w:ilvl w:val="0"/>
          <w:numId w:val="3"/>
        </w:numPr>
        <w:spacing w:line="240" w:lineRule="auto"/>
        <w:rPr>
          <w:rFonts w:cstheme="minorHAnsi"/>
        </w:rPr>
      </w:pPr>
      <w:r>
        <w:rPr>
          <w:rFonts w:cstheme="minorHAnsi"/>
        </w:rPr>
        <w:t>Power:  External supply</w:t>
      </w:r>
      <w:r w:rsidR="002E631B">
        <w:rPr>
          <w:rFonts w:cstheme="minorHAnsi"/>
        </w:rPr>
        <w:t xml:space="preserve"> (from the PC)</w:t>
      </w:r>
      <w:r>
        <w:rPr>
          <w:rFonts w:cstheme="minorHAnsi"/>
        </w:rPr>
        <w:t>, not 2-AAA battery cells.</w:t>
      </w:r>
    </w:p>
    <w:p w14:paraId="11B6C249" w14:textId="77777777" w:rsidR="002E631B" w:rsidRDefault="002E631B" w:rsidP="00DF72B5">
      <w:pPr>
        <w:pStyle w:val="ListParagraph"/>
        <w:numPr>
          <w:ilvl w:val="0"/>
          <w:numId w:val="3"/>
        </w:numPr>
        <w:spacing w:line="240" w:lineRule="auto"/>
        <w:rPr>
          <w:rFonts w:cstheme="minorHAnsi"/>
        </w:rPr>
      </w:pPr>
      <w:r>
        <w:rPr>
          <w:rFonts w:cstheme="minorHAnsi"/>
        </w:rPr>
        <w:t xml:space="preserve">A </w:t>
      </w:r>
      <w:r w:rsidR="00C641D0">
        <w:rPr>
          <w:rFonts w:cstheme="minorHAnsi"/>
        </w:rPr>
        <w:t xml:space="preserve">PC </w:t>
      </w:r>
      <w:r>
        <w:rPr>
          <w:rFonts w:cstheme="minorHAnsi"/>
        </w:rPr>
        <w:t>connection</w:t>
      </w:r>
      <w:r w:rsidR="00C641D0">
        <w:rPr>
          <w:rFonts w:cstheme="minorHAnsi"/>
        </w:rPr>
        <w:t>.  So, I can power it using USB</w:t>
      </w:r>
      <w:r>
        <w:rPr>
          <w:rFonts w:cstheme="minorHAnsi"/>
        </w:rPr>
        <w:t xml:space="preserve"> and retrieve</w:t>
      </w:r>
      <w:r w:rsidR="00C641D0">
        <w:rPr>
          <w:rFonts w:cstheme="minorHAnsi"/>
        </w:rPr>
        <w:t xml:space="preserve"> data over USB.  </w:t>
      </w:r>
    </w:p>
    <w:p w14:paraId="0B8DB077" w14:textId="77777777" w:rsidR="002E631B" w:rsidRDefault="00C641D0" w:rsidP="002E631B">
      <w:pPr>
        <w:pStyle w:val="ListParagraph"/>
        <w:spacing w:line="240" w:lineRule="auto"/>
        <w:ind w:left="765"/>
        <w:rPr>
          <w:rFonts w:cstheme="minorHAnsi"/>
        </w:rPr>
      </w:pPr>
      <w:r>
        <w:rPr>
          <w:rFonts w:cstheme="minorHAnsi"/>
        </w:rPr>
        <w:t xml:space="preserve">I want to display strip charts over sufficiently long intervals to provide a good overview of operation.  Numeric displays of counts, </w:t>
      </w:r>
      <w:proofErr w:type="spellStart"/>
      <w:r>
        <w:rPr>
          <w:rFonts w:cstheme="minorHAnsi"/>
        </w:rPr>
        <w:t>Sv</w:t>
      </w:r>
      <w:proofErr w:type="spellEnd"/>
      <w:r>
        <w:rPr>
          <w:rFonts w:cstheme="minorHAnsi"/>
        </w:rPr>
        <w:t xml:space="preserve">/h, R/h, and other statistics. </w:t>
      </w:r>
    </w:p>
    <w:p w14:paraId="78E99D15" w14:textId="77777777" w:rsidR="002E631B" w:rsidRDefault="00C641D0" w:rsidP="002E631B">
      <w:pPr>
        <w:pStyle w:val="ListParagraph"/>
        <w:spacing w:line="240" w:lineRule="auto"/>
        <w:ind w:left="765"/>
        <w:rPr>
          <w:rFonts w:cstheme="minorHAnsi"/>
        </w:rPr>
      </w:pPr>
      <w:r>
        <w:rPr>
          <w:rFonts w:cstheme="minorHAnsi"/>
        </w:rPr>
        <w:t>I want to be able to apply calibration (though any such calibration is</w:t>
      </w:r>
      <w:r w:rsidR="002E631B">
        <w:rPr>
          <w:rFonts w:cstheme="minorHAnsi"/>
        </w:rPr>
        <w:t xml:space="preserve"> more guess-work than real science).  </w:t>
      </w:r>
    </w:p>
    <w:p w14:paraId="6ACC2612" w14:textId="55B76D51" w:rsidR="00DF72B5" w:rsidRDefault="002E631B" w:rsidP="002E631B">
      <w:pPr>
        <w:pStyle w:val="ListParagraph"/>
        <w:spacing w:line="240" w:lineRule="auto"/>
        <w:ind w:left="765"/>
        <w:rPr>
          <w:rFonts w:cstheme="minorHAnsi"/>
        </w:rPr>
      </w:pPr>
      <w:r>
        <w:rPr>
          <w:rFonts w:cstheme="minorHAnsi"/>
        </w:rPr>
        <w:t>I want to record all gathered data and annotations to a file on the PC so that long-term histories are possible; weeks and months will be possible.</w:t>
      </w:r>
    </w:p>
    <w:p w14:paraId="7FF389FE" w14:textId="1D27993F" w:rsidR="002E631B" w:rsidRDefault="002E631B" w:rsidP="002E631B">
      <w:pPr>
        <w:spacing w:line="240" w:lineRule="auto"/>
        <w:rPr>
          <w:rFonts w:cstheme="minorHAnsi"/>
        </w:rPr>
      </w:pPr>
      <w:r>
        <w:rPr>
          <w:rFonts w:cstheme="minorHAnsi"/>
        </w:rPr>
        <w:t>Here are the steps that I used to achieve this less-than-lofty goal.</w:t>
      </w:r>
    </w:p>
    <w:p w14:paraId="132EB7CB" w14:textId="3986611A" w:rsidR="002E631B" w:rsidRDefault="002E631B" w:rsidP="002E631B">
      <w:pPr>
        <w:pStyle w:val="ListParagraph"/>
        <w:numPr>
          <w:ilvl w:val="0"/>
          <w:numId w:val="4"/>
        </w:numPr>
        <w:spacing w:line="240" w:lineRule="auto"/>
        <w:rPr>
          <w:rFonts w:cstheme="minorHAnsi"/>
        </w:rPr>
      </w:pPr>
      <w:r>
        <w:rPr>
          <w:rFonts w:cstheme="minorHAnsi"/>
        </w:rPr>
        <w:t xml:space="preserve">I used an Arduino Nano board to interface between the Geiger Counter module and the PC.  The Arduino connect to the Geiger Counter using 3 wires.  One connection is the 3.3V output from the Arduino to provide power to the Geiger Counter.  A second connection is use to read pulses from the piezoelectric sounder/speaker </w:t>
      </w:r>
      <w:r w:rsidR="00194D11">
        <w:rPr>
          <w:rFonts w:cstheme="minorHAnsi"/>
        </w:rPr>
        <w:t>of the Geiger Counter to count “clicks.”  Lastly, the third connection is between the Arduino ground bus and the Geiger Counter ground.  This is both the power and signal return path(s).</w:t>
      </w:r>
      <w:r w:rsidR="00F3259B">
        <w:rPr>
          <w:rFonts w:cstheme="minorHAnsi"/>
        </w:rPr>
        <w:t xml:space="preserve">  Red= 3.3V, Blue = piezoelectric sounder, and Black = ground.</w:t>
      </w:r>
    </w:p>
    <w:p w14:paraId="6ACB3D74" w14:textId="398AE683" w:rsidR="00194D11" w:rsidRDefault="00F6341D" w:rsidP="00194D11">
      <w:pPr>
        <w:pStyle w:val="ListParagraph"/>
        <w:spacing w:line="240" w:lineRule="auto"/>
        <w:rPr>
          <w:rFonts w:cstheme="minorHAnsi"/>
        </w:rPr>
      </w:pPr>
      <w:r>
        <w:rPr>
          <w:rFonts w:cstheme="minorHAnsi"/>
          <w:noProof/>
        </w:rPr>
        <w:lastRenderedPageBreak/>
        <w:drawing>
          <wp:inline distT="0" distB="0" distL="0" distR="0" wp14:anchorId="6923D1DB" wp14:editId="60530AF0">
            <wp:extent cx="5943600" cy="38969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extLst>
                        <a:ext uri="{28A0092B-C50C-407E-A947-70E740481C1C}">
                          <a14:useLocalDpi xmlns:a14="http://schemas.microsoft.com/office/drawing/2010/main" val="0"/>
                        </a:ext>
                      </a:extLst>
                    </a:blip>
                    <a:stretch>
                      <a:fillRect/>
                    </a:stretch>
                  </pic:blipFill>
                  <pic:spPr>
                    <a:xfrm>
                      <a:off x="0" y="0"/>
                      <a:ext cx="5943600" cy="3896995"/>
                    </a:xfrm>
                    <a:prstGeom prst="rect">
                      <a:avLst/>
                    </a:prstGeom>
                  </pic:spPr>
                </pic:pic>
              </a:graphicData>
            </a:graphic>
          </wp:inline>
        </w:drawing>
      </w:r>
    </w:p>
    <w:p w14:paraId="20B9EFBB" w14:textId="182E9EFF" w:rsidR="00444267" w:rsidRDefault="00444267" w:rsidP="00194D11">
      <w:pPr>
        <w:pStyle w:val="ListParagraph"/>
        <w:spacing w:line="240" w:lineRule="auto"/>
        <w:rPr>
          <w:rFonts w:cstheme="minorHAnsi"/>
        </w:rPr>
      </w:pPr>
    </w:p>
    <w:p w14:paraId="4F9649BE" w14:textId="010626BF" w:rsidR="00444267" w:rsidRDefault="00444267" w:rsidP="00194D11">
      <w:pPr>
        <w:pStyle w:val="ListParagraph"/>
        <w:spacing w:line="240" w:lineRule="auto"/>
        <w:rPr>
          <w:rFonts w:cstheme="minorHAnsi"/>
        </w:rPr>
      </w:pPr>
      <w:r>
        <w:rPr>
          <w:rFonts w:cstheme="minorHAnsi"/>
        </w:rPr>
        <w:t xml:space="preserve">I used the </w:t>
      </w:r>
      <w:proofErr w:type="spellStart"/>
      <w:r>
        <w:rPr>
          <w:rFonts w:cstheme="minorHAnsi"/>
        </w:rPr>
        <w:t>Altoids</w:t>
      </w:r>
      <w:proofErr w:type="spellEnd"/>
      <w:r>
        <w:rPr>
          <w:rFonts w:cstheme="minorHAnsi"/>
        </w:rPr>
        <w:t xml:space="preserve"> box to store my small radioactive sample.  The sample is quite safe, so the label is just for fun.</w:t>
      </w:r>
    </w:p>
    <w:p w14:paraId="64090E5A" w14:textId="4A788FE7" w:rsidR="00444267" w:rsidRDefault="00444267" w:rsidP="00194D11">
      <w:pPr>
        <w:pStyle w:val="ListParagraph"/>
        <w:spacing w:line="240" w:lineRule="auto"/>
        <w:rPr>
          <w:rFonts w:cstheme="minorHAnsi"/>
        </w:rPr>
      </w:pPr>
    </w:p>
    <w:p w14:paraId="0E3563DE" w14:textId="5CD33C5B" w:rsidR="00444267" w:rsidRDefault="00444267" w:rsidP="00194D11">
      <w:pPr>
        <w:pStyle w:val="ListParagraph"/>
        <w:spacing w:line="240" w:lineRule="auto"/>
        <w:rPr>
          <w:rFonts w:cstheme="minorHAnsi"/>
        </w:rPr>
      </w:pPr>
      <w:r>
        <w:rPr>
          <w:rFonts w:cstheme="minorHAnsi"/>
        </w:rPr>
        <w:t>The Arduino code (sketch) is quite simple.  An interrupt service routine counts pulses from the Geiger Counter piezoelectric sounder.  The main loop accumulates uses the pulses accumulated each 10 second interval and sends a calculated count derived from these pulses serially to the PC over the USB connection, appropriately formatted to allow the PC to identify that the board is working and the current summary count from the Geiger Counter.</w:t>
      </w:r>
    </w:p>
    <w:p w14:paraId="2EBF5DA7" w14:textId="7E78AD66" w:rsidR="00444267" w:rsidRDefault="00444267" w:rsidP="00194D11">
      <w:pPr>
        <w:pStyle w:val="ListParagraph"/>
        <w:spacing w:line="240" w:lineRule="auto"/>
        <w:rPr>
          <w:rFonts w:cstheme="minorHAnsi"/>
        </w:rPr>
      </w:pPr>
    </w:p>
    <w:p w14:paraId="76A12B2C" w14:textId="6B36E6BC" w:rsidR="00444267" w:rsidRDefault="00444267" w:rsidP="00194D11">
      <w:pPr>
        <w:pStyle w:val="ListParagraph"/>
        <w:spacing w:line="240" w:lineRule="auto"/>
        <w:rPr>
          <w:rFonts w:cstheme="minorHAnsi"/>
        </w:rPr>
      </w:pPr>
      <w:r>
        <w:rPr>
          <w:rFonts w:cstheme="minorHAnsi"/>
        </w:rPr>
        <w:t>While this sounds simple, and it is, requiring only a couple</w:t>
      </w:r>
      <w:r w:rsidR="003D43DD">
        <w:rPr>
          <w:rFonts w:cstheme="minorHAnsi"/>
        </w:rPr>
        <w:t xml:space="preserve"> dozen</w:t>
      </w:r>
      <w:r>
        <w:rPr>
          <w:rFonts w:cstheme="minorHAnsi"/>
        </w:rPr>
        <w:t xml:space="preserve"> </w:t>
      </w:r>
      <w:r w:rsidR="00E70D15">
        <w:rPr>
          <w:rFonts w:cstheme="minorHAnsi"/>
        </w:rPr>
        <w:t>lines of C++ code, there is on</w:t>
      </w:r>
      <w:r w:rsidR="003D43DD">
        <w:rPr>
          <w:rFonts w:cstheme="minorHAnsi"/>
        </w:rPr>
        <w:t>e</w:t>
      </w:r>
      <w:r w:rsidR="00E70D15">
        <w:rPr>
          <w:rFonts w:cstheme="minorHAnsi"/>
        </w:rPr>
        <w:t xml:space="preserve"> “complexity” that the code must handle.  I glossed over what the signal from the Geiger Counter piezoelectric sounder really represents.  Here </w:t>
      </w:r>
      <w:r w:rsidR="003D43DD">
        <w:rPr>
          <w:rFonts w:cstheme="minorHAnsi"/>
        </w:rPr>
        <w:t>are</w:t>
      </w:r>
      <w:r w:rsidR="00E70D15">
        <w:rPr>
          <w:rFonts w:cstheme="minorHAnsi"/>
        </w:rPr>
        <w:t xml:space="preserve"> image</w:t>
      </w:r>
      <w:r w:rsidR="003D43DD">
        <w:rPr>
          <w:rFonts w:cstheme="minorHAnsi"/>
        </w:rPr>
        <w:t>s</w:t>
      </w:r>
      <w:r w:rsidR="00E70D15">
        <w:rPr>
          <w:rFonts w:cstheme="minorHAnsi"/>
        </w:rPr>
        <w:t xml:space="preserve"> captured from my oscilloscope that shows </w:t>
      </w:r>
      <w:r w:rsidR="003D43DD">
        <w:rPr>
          <w:rFonts w:cstheme="minorHAnsi"/>
        </w:rPr>
        <w:t>that</w:t>
      </w:r>
      <w:r w:rsidR="00E70D15">
        <w:rPr>
          <w:rFonts w:cstheme="minorHAnsi"/>
        </w:rPr>
        <w:t xml:space="preserve"> signal:</w:t>
      </w:r>
    </w:p>
    <w:p w14:paraId="4073CC10" w14:textId="35686A30" w:rsidR="00E70D15" w:rsidRDefault="00E70D15" w:rsidP="00194D11">
      <w:pPr>
        <w:pStyle w:val="ListParagraph"/>
        <w:spacing w:line="240" w:lineRule="auto"/>
        <w:rPr>
          <w:rFonts w:cstheme="minorHAnsi"/>
        </w:rPr>
      </w:pPr>
    </w:p>
    <w:p w14:paraId="01BE8E41" w14:textId="5EE982B3" w:rsidR="00E70D15" w:rsidRDefault="00E70D15" w:rsidP="00194D11">
      <w:pPr>
        <w:pStyle w:val="ListParagraph"/>
        <w:spacing w:line="240" w:lineRule="auto"/>
        <w:rPr>
          <w:rFonts w:cstheme="minorHAnsi"/>
        </w:rPr>
      </w:pPr>
      <w:r>
        <w:rPr>
          <w:rFonts w:cstheme="minorHAnsi"/>
          <w:noProof/>
        </w:rPr>
        <w:lastRenderedPageBreak/>
        <w:drawing>
          <wp:inline distT="0" distB="0" distL="0" distR="0" wp14:anchorId="2DAA9F9E" wp14:editId="559F64C3">
            <wp:extent cx="5430008" cy="33723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5430008" cy="3372321"/>
                    </a:xfrm>
                    <a:prstGeom prst="rect">
                      <a:avLst/>
                    </a:prstGeom>
                  </pic:spPr>
                </pic:pic>
              </a:graphicData>
            </a:graphic>
          </wp:inline>
        </w:drawing>
      </w:r>
    </w:p>
    <w:p w14:paraId="3F480284" w14:textId="48955499" w:rsidR="00E70D15" w:rsidRDefault="00E70D15" w:rsidP="00194D11">
      <w:pPr>
        <w:pStyle w:val="ListParagraph"/>
        <w:spacing w:line="240" w:lineRule="auto"/>
        <w:rPr>
          <w:rFonts w:cstheme="minorHAnsi"/>
        </w:rPr>
      </w:pPr>
    </w:p>
    <w:p w14:paraId="23DB58D6" w14:textId="58CCB403" w:rsidR="00E70D15" w:rsidRDefault="00E70D15" w:rsidP="00194D11">
      <w:pPr>
        <w:pStyle w:val="ListParagraph"/>
        <w:spacing w:line="240" w:lineRule="auto"/>
        <w:rPr>
          <w:rFonts w:cstheme="minorHAnsi"/>
        </w:rPr>
      </w:pPr>
      <w:r>
        <w:rPr>
          <w:rFonts w:cstheme="minorHAnsi"/>
        </w:rPr>
        <w:t>and another,</w:t>
      </w:r>
    </w:p>
    <w:p w14:paraId="4022CA08" w14:textId="11AD60D0" w:rsidR="00E70D15" w:rsidRDefault="00E70D15" w:rsidP="00194D11">
      <w:pPr>
        <w:pStyle w:val="ListParagraph"/>
        <w:spacing w:line="240" w:lineRule="auto"/>
        <w:rPr>
          <w:rFonts w:cstheme="minorHAnsi"/>
        </w:rPr>
      </w:pPr>
    </w:p>
    <w:p w14:paraId="4367BF1D" w14:textId="0310579F" w:rsidR="00E70D15" w:rsidRPr="002E631B" w:rsidRDefault="00E70D15" w:rsidP="00194D11">
      <w:pPr>
        <w:pStyle w:val="ListParagraph"/>
        <w:spacing w:line="240" w:lineRule="auto"/>
        <w:rPr>
          <w:rFonts w:cstheme="minorHAnsi"/>
        </w:rPr>
      </w:pPr>
      <w:r>
        <w:rPr>
          <w:rFonts w:cstheme="minorHAnsi"/>
          <w:noProof/>
        </w:rPr>
        <w:drawing>
          <wp:inline distT="0" distB="0" distL="0" distR="0" wp14:anchorId="24FE1726" wp14:editId="497EA914">
            <wp:extent cx="5943600" cy="3337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5943600" cy="3337560"/>
                    </a:xfrm>
                    <a:prstGeom prst="rect">
                      <a:avLst/>
                    </a:prstGeom>
                  </pic:spPr>
                </pic:pic>
              </a:graphicData>
            </a:graphic>
          </wp:inline>
        </w:drawing>
      </w:r>
    </w:p>
    <w:p w14:paraId="5123340B" w14:textId="77777777" w:rsidR="003D43DD" w:rsidRDefault="003D43DD">
      <w:pPr>
        <w:rPr>
          <w:rFonts w:cstheme="minorHAnsi"/>
        </w:rPr>
      </w:pPr>
      <w:r>
        <w:rPr>
          <w:rFonts w:cstheme="minorHAnsi"/>
        </w:rPr>
        <w:t>Each of these represents a single “click.”  The series of pulses is a form of modulation that excites the piezoelectric sounder, which like any speaker responds to an alternating waveform.  If these pulses are extended in duration the sound is heard as a tone at the frequency of the pulses, not just a “click.”  I have observed sets of pulse/</w:t>
      </w:r>
      <w:proofErr w:type="spellStart"/>
      <w:r>
        <w:rPr>
          <w:rFonts w:cstheme="minorHAnsi"/>
        </w:rPr>
        <w:t>tone</w:t>
      </w:r>
      <w:proofErr w:type="spellEnd"/>
      <w:r>
        <w:rPr>
          <w:rFonts w:cstheme="minorHAnsi"/>
        </w:rPr>
        <w:t xml:space="preserve"> from as short as 6 pulses to as long as 20.  I suspect some higher radiation levels may have an even longer set of pulses</w:t>
      </w:r>
    </w:p>
    <w:p w14:paraId="37F20125" w14:textId="77777777" w:rsidR="001011C4" w:rsidRDefault="003D43DD">
      <w:pPr>
        <w:rPr>
          <w:rFonts w:cstheme="minorHAnsi"/>
        </w:rPr>
      </w:pPr>
      <w:r>
        <w:rPr>
          <w:rFonts w:cstheme="minorHAnsi"/>
        </w:rPr>
        <w:lastRenderedPageBreak/>
        <w:t>What can we conclude (assume) from these observations?  M</w:t>
      </w:r>
      <w:r w:rsidR="00A400F8">
        <w:rPr>
          <w:rFonts w:cstheme="minorHAnsi"/>
        </w:rPr>
        <w:t xml:space="preserve">y conclusion is that a single Geiger Mueller discharge even averages 9 pulses.  This estimation </w:t>
      </w:r>
      <w:r w:rsidR="00A400F8" w:rsidRPr="00A400F8">
        <w:rPr>
          <w:rFonts w:cstheme="minorHAnsi"/>
          <w:b/>
          <w:bCs/>
        </w:rPr>
        <w:t>may</w:t>
      </w:r>
      <w:r w:rsidR="00A400F8">
        <w:rPr>
          <w:rFonts w:cstheme="minorHAnsi"/>
        </w:rPr>
        <w:t xml:space="preserve"> be close.  Thus, the Arduino interrupt service routine will be called for each small pulse in group of multiple pulses that represent a single event.  The code divides this raw pulse count by 9 (still an estimate) and sums those pulses over a 10 second interval to return an estimate of the Geiger Counter “counts.”  This is all, very, very rough.  However, further reduction of these “counts” in the PC application and then applying a fudge-factor (calibration) allows me to claim a result.  That result should be considered to be approximate, probably within one order of magnitude of what a professional instrument, costing 1000X or more might reveal.  </w:t>
      </w:r>
      <w:r w:rsidR="001011C4">
        <w:rPr>
          <w:rFonts w:cstheme="minorHAnsi"/>
        </w:rPr>
        <w:t>As has often been stated, “Close enough for government work!”</w:t>
      </w:r>
    </w:p>
    <w:p w14:paraId="2CB7E4C1" w14:textId="302AA616" w:rsidR="00267DFF" w:rsidRDefault="00267DFF">
      <w:pPr>
        <w:rPr>
          <w:rFonts w:cstheme="minorHAnsi"/>
        </w:rPr>
      </w:pPr>
      <w:r>
        <w:rPr>
          <w:rFonts w:cstheme="minorHAnsi"/>
        </w:rPr>
        <w:t>Here is the Arduino sketch, which may be modified to suit your needs.</w:t>
      </w:r>
    </w:p>
    <w:p w14:paraId="6F32688D" w14:textId="4B160FB8" w:rsidR="00852BE8" w:rsidRDefault="00852BE8">
      <w:pPr>
        <w:rPr>
          <w:rFonts w:cstheme="minorHAnsi"/>
        </w:rPr>
      </w:pPr>
      <w:r w:rsidRPr="00852BE8">
        <w:rPr>
          <w:rFonts w:cstheme="minorHAnsi"/>
          <w:noProof/>
        </w:rPr>
        <w:drawing>
          <wp:inline distT="0" distB="0" distL="0" distR="0" wp14:anchorId="41533CBF" wp14:editId="4E01FEDB">
            <wp:extent cx="5943600" cy="46158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615815"/>
                    </a:xfrm>
                    <a:prstGeom prst="rect">
                      <a:avLst/>
                    </a:prstGeom>
                  </pic:spPr>
                </pic:pic>
              </a:graphicData>
            </a:graphic>
          </wp:inline>
        </w:drawing>
      </w:r>
    </w:p>
    <w:p w14:paraId="2865EB60" w14:textId="63066059" w:rsidR="00852BE8" w:rsidRDefault="00852BE8">
      <w:pPr>
        <w:rPr>
          <w:rFonts w:cstheme="minorHAnsi"/>
        </w:rPr>
      </w:pPr>
      <w:r>
        <w:rPr>
          <w:rFonts w:cstheme="minorHAnsi"/>
        </w:rPr>
        <w:t xml:space="preserve">The following may be copied and pasted; do not be distracted by the “Word </w:t>
      </w:r>
      <w:proofErr w:type="spellStart"/>
      <w:r>
        <w:rPr>
          <w:rFonts w:cstheme="minorHAnsi"/>
        </w:rPr>
        <w:t>squigglies</w:t>
      </w:r>
      <w:proofErr w:type="spellEnd"/>
      <w:r>
        <w:rPr>
          <w:rFonts w:cstheme="minorHAnsi"/>
        </w:rPr>
        <w:t>.</w:t>
      </w:r>
      <w:r w:rsidR="00F77ED2">
        <w:rPr>
          <w:rFonts w:cstheme="minorHAnsi"/>
        </w:rPr>
        <w:t>”</w:t>
      </w:r>
    </w:p>
    <w:p w14:paraId="0482FD6F" w14:textId="77777777" w:rsidR="00267DFF" w:rsidRPr="00852BE8" w:rsidRDefault="00267DFF" w:rsidP="00267DFF">
      <w:pPr>
        <w:pStyle w:val="NoSpacing"/>
        <w:rPr>
          <w:rFonts w:ascii="Arial" w:hAnsi="Arial" w:cs="Arial"/>
          <w:sz w:val="18"/>
          <w:szCs w:val="18"/>
          <w:highlight w:val="lightGray"/>
        </w:rPr>
      </w:pPr>
      <w:r w:rsidRPr="00852BE8">
        <w:rPr>
          <w:rFonts w:ascii="Arial" w:hAnsi="Arial" w:cs="Arial"/>
          <w:sz w:val="18"/>
          <w:szCs w:val="18"/>
          <w:highlight w:val="lightGray"/>
        </w:rPr>
        <w:t xml:space="preserve">int </w:t>
      </w:r>
      <w:proofErr w:type="spellStart"/>
      <w:r w:rsidRPr="00852BE8">
        <w:rPr>
          <w:rFonts w:ascii="Arial" w:hAnsi="Arial" w:cs="Arial"/>
          <w:sz w:val="18"/>
          <w:szCs w:val="18"/>
          <w:highlight w:val="lightGray"/>
        </w:rPr>
        <w:t>currentMillis</w:t>
      </w:r>
      <w:proofErr w:type="spellEnd"/>
      <w:r w:rsidRPr="00852BE8">
        <w:rPr>
          <w:rFonts w:ascii="Arial" w:hAnsi="Arial" w:cs="Arial"/>
          <w:sz w:val="18"/>
          <w:szCs w:val="18"/>
          <w:highlight w:val="lightGray"/>
        </w:rPr>
        <w:t>;</w:t>
      </w:r>
    </w:p>
    <w:p w14:paraId="3041312A" w14:textId="77777777" w:rsidR="00267DFF" w:rsidRPr="00852BE8" w:rsidRDefault="00267DFF" w:rsidP="00267DFF">
      <w:pPr>
        <w:pStyle w:val="NoSpacing"/>
        <w:rPr>
          <w:rFonts w:ascii="Arial" w:hAnsi="Arial" w:cs="Arial"/>
          <w:sz w:val="18"/>
          <w:szCs w:val="18"/>
          <w:highlight w:val="lightGray"/>
        </w:rPr>
      </w:pPr>
      <w:r w:rsidRPr="00852BE8">
        <w:rPr>
          <w:rFonts w:ascii="Arial" w:hAnsi="Arial" w:cs="Arial"/>
          <w:sz w:val="18"/>
          <w:szCs w:val="18"/>
          <w:highlight w:val="lightGray"/>
        </w:rPr>
        <w:t xml:space="preserve">int </w:t>
      </w:r>
      <w:proofErr w:type="spellStart"/>
      <w:r w:rsidRPr="00852BE8">
        <w:rPr>
          <w:rFonts w:ascii="Arial" w:hAnsi="Arial" w:cs="Arial"/>
          <w:sz w:val="18"/>
          <w:szCs w:val="18"/>
          <w:highlight w:val="lightGray"/>
        </w:rPr>
        <w:t>previousMillis</w:t>
      </w:r>
      <w:proofErr w:type="spellEnd"/>
      <w:r w:rsidRPr="00852BE8">
        <w:rPr>
          <w:rFonts w:ascii="Arial" w:hAnsi="Arial" w:cs="Arial"/>
          <w:sz w:val="18"/>
          <w:szCs w:val="18"/>
          <w:highlight w:val="lightGray"/>
        </w:rPr>
        <w:t>;</w:t>
      </w:r>
    </w:p>
    <w:p w14:paraId="5007E7AE" w14:textId="77777777" w:rsidR="00267DFF" w:rsidRPr="00852BE8" w:rsidRDefault="00267DFF" w:rsidP="00267DFF">
      <w:pPr>
        <w:pStyle w:val="NoSpacing"/>
        <w:rPr>
          <w:rFonts w:ascii="Arial" w:hAnsi="Arial" w:cs="Arial"/>
          <w:sz w:val="18"/>
          <w:szCs w:val="18"/>
          <w:highlight w:val="lightGray"/>
        </w:rPr>
      </w:pPr>
      <w:r w:rsidRPr="00852BE8">
        <w:rPr>
          <w:rFonts w:ascii="Arial" w:hAnsi="Arial" w:cs="Arial"/>
          <w:sz w:val="18"/>
          <w:szCs w:val="18"/>
          <w:highlight w:val="lightGray"/>
        </w:rPr>
        <w:t xml:space="preserve">volatile int </w:t>
      </w:r>
      <w:proofErr w:type="spellStart"/>
      <w:proofErr w:type="gramStart"/>
      <w:r w:rsidRPr="00852BE8">
        <w:rPr>
          <w:rFonts w:ascii="Arial" w:hAnsi="Arial" w:cs="Arial"/>
          <w:sz w:val="18"/>
          <w:szCs w:val="18"/>
          <w:highlight w:val="lightGray"/>
        </w:rPr>
        <w:t>pulseCount</w:t>
      </w:r>
      <w:proofErr w:type="spellEnd"/>
      <w:r w:rsidRPr="00852BE8">
        <w:rPr>
          <w:rFonts w:ascii="Arial" w:hAnsi="Arial" w:cs="Arial"/>
          <w:sz w:val="18"/>
          <w:szCs w:val="18"/>
          <w:highlight w:val="lightGray"/>
        </w:rPr>
        <w:t>;  /</w:t>
      </w:r>
      <w:proofErr w:type="gramEnd"/>
      <w:r w:rsidRPr="00852BE8">
        <w:rPr>
          <w:rFonts w:ascii="Arial" w:hAnsi="Arial" w:cs="Arial"/>
          <w:sz w:val="18"/>
          <w:szCs w:val="18"/>
          <w:highlight w:val="lightGray"/>
        </w:rPr>
        <w:t>/from Geiger Counter</w:t>
      </w:r>
    </w:p>
    <w:p w14:paraId="5A4FECBB" w14:textId="77777777" w:rsidR="00267DFF" w:rsidRPr="00852BE8" w:rsidRDefault="00267DFF" w:rsidP="00267DFF">
      <w:pPr>
        <w:pStyle w:val="NoSpacing"/>
        <w:rPr>
          <w:rFonts w:ascii="Arial" w:hAnsi="Arial" w:cs="Arial"/>
          <w:sz w:val="18"/>
          <w:szCs w:val="18"/>
          <w:highlight w:val="lightGray"/>
        </w:rPr>
      </w:pPr>
      <w:r w:rsidRPr="00852BE8">
        <w:rPr>
          <w:rFonts w:ascii="Arial" w:hAnsi="Arial" w:cs="Arial"/>
          <w:sz w:val="18"/>
          <w:szCs w:val="18"/>
          <w:highlight w:val="lightGray"/>
        </w:rPr>
        <w:t xml:space="preserve">volatile </w:t>
      </w:r>
      <w:proofErr w:type="spellStart"/>
      <w:r w:rsidRPr="00852BE8">
        <w:rPr>
          <w:rFonts w:ascii="Arial" w:hAnsi="Arial" w:cs="Arial"/>
          <w:sz w:val="18"/>
          <w:szCs w:val="18"/>
          <w:highlight w:val="lightGray"/>
        </w:rPr>
        <w:t>boolean</w:t>
      </w:r>
      <w:proofErr w:type="spellEnd"/>
      <w:r w:rsidRPr="00852BE8">
        <w:rPr>
          <w:rFonts w:ascii="Arial" w:hAnsi="Arial" w:cs="Arial"/>
          <w:sz w:val="18"/>
          <w:szCs w:val="18"/>
          <w:highlight w:val="lightGray"/>
        </w:rPr>
        <w:t xml:space="preserve"> state;</w:t>
      </w:r>
    </w:p>
    <w:p w14:paraId="473998B3" w14:textId="77777777" w:rsidR="00267DFF" w:rsidRPr="00852BE8" w:rsidRDefault="00267DFF" w:rsidP="00267DFF">
      <w:pPr>
        <w:pStyle w:val="NoSpacing"/>
        <w:rPr>
          <w:rFonts w:ascii="Arial" w:hAnsi="Arial" w:cs="Arial"/>
          <w:sz w:val="18"/>
          <w:szCs w:val="18"/>
          <w:highlight w:val="lightGray"/>
        </w:rPr>
      </w:pPr>
      <w:r w:rsidRPr="00852BE8">
        <w:rPr>
          <w:rFonts w:ascii="Arial" w:hAnsi="Arial" w:cs="Arial"/>
          <w:sz w:val="18"/>
          <w:szCs w:val="18"/>
          <w:highlight w:val="lightGray"/>
        </w:rPr>
        <w:t xml:space="preserve">const byte </w:t>
      </w:r>
      <w:proofErr w:type="spellStart"/>
      <w:r w:rsidRPr="00852BE8">
        <w:rPr>
          <w:rFonts w:ascii="Arial" w:hAnsi="Arial" w:cs="Arial"/>
          <w:sz w:val="18"/>
          <w:szCs w:val="18"/>
          <w:highlight w:val="lightGray"/>
        </w:rPr>
        <w:t>inp</w:t>
      </w:r>
      <w:proofErr w:type="spellEnd"/>
      <w:r w:rsidRPr="00852BE8">
        <w:rPr>
          <w:rFonts w:ascii="Arial" w:hAnsi="Arial" w:cs="Arial"/>
          <w:sz w:val="18"/>
          <w:szCs w:val="18"/>
          <w:highlight w:val="lightGray"/>
        </w:rPr>
        <w:t xml:space="preserve"> = 2;</w:t>
      </w:r>
    </w:p>
    <w:p w14:paraId="07A3F1E8" w14:textId="77777777" w:rsidR="00267DFF" w:rsidRPr="00852BE8" w:rsidRDefault="00267DFF" w:rsidP="00267DFF">
      <w:pPr>
        <w:pStyle w:val="NoSpacing"/>
        <w:rPr>
          <w:rFonts w:ascii="Arial" w:hAnsi="Arial" w:cs="Arial"/>
          <w:sz w:val="18"/>
          <w:szCs w:val="18"/>
          <w:highlight w:val="lightGray"/>
        </w:rPr>
      </w:pPr>
      <w:r w:rsidRPr="00852BE8">
        <w:rPr>
          <w:rFonts w:ascii="Arial" w:hAnsi="Arial" w:cs="Arial"/>
          <w:sz w:val="18"/>
          <w:szCs w:val="18"/>
          <w:highlight w:val="lightGray"/>
        </w:rPr>
        <w:t xml:space="preserve">const byte </w:t>
      </w:r>
      <w:proofErr w:type="spellStart"/>
      <w:r w:rsidRPr="00852BE8">
        <w:rPr>
          <w:rFonts w:ascii="Arial" w:hAnsi="Arial" w:cs="Arial"/>
          <w:sz w:val="18"/>
          <w:szCs w:val="18"/>
          <w:highlight w:val="lightGray"/>
        </w:rPr>
        <w:t>ledPin</w:t>
      </w:r>
      <w:proofErr w:type="spellEnd"/>
      <w:r w:rsidRPr="00852BE8">
        <w:rPr>
          <w:rFonts w:ascii="Arial" w:hAnsi="Arial" w:cs="Arial"/>
          <w:sz w:val="18"/>
          <w:szCs w:val="18"/>
          <w:highlight w:val="lightGray"/>
        </w:rPr>
        <w:t xml:space="preserve"> = 13;</w:t>
      </w:r>
    </w:p>
    <w:p w14:paraId="378413D2" w14:textId="77777777" w:rsidR="00267DFF" w:rsidRPr="00852BE8" w:rsidRDefault="00267DFF" w:rsidP="00267DFF">
      <w:pPr>
        <w:pStyle w:val="NoSpacing"/>
        <w:rPr>
          <w:rFonts w:ascii="Arial" w:hAnsi="Arial" w:cs="Arial"/>
          <w:sz w:val="18"/>
          <w:szCs w:val="18"/>
          <w:highlight w:val="lightGray"/>
        </w:rPr>
      </w:pPr>
      <w:r w:rsidRPr="00852BE8">
        <w:rPr>
          <w:rFonts w:ascii="Arial" w:hAnsi="Arial" w:cs="Arial"/>
          <w:sz w:val="18"/>
          <w:szCs w:val="18"/>
          <w:highlight w:val="lightGray"/>
        </w:rPr>
        <w:t>const int interval = 10000;</w:t>
      </w:r>
    </w:p>
    <w:p w14:paraId="2A49DC26" w14:textId="6CFAE904" w:rsidR="00267DFF" w:rsidRPr="00852BE8" w:rsidRDefault="00267DFF" w:rsidP="00267DFF">
      <w:pPr>
        <w:pStyle w:val="NoSpacing"/>
        <w:rPr>
          <w:rFonts w:ascii="Arial" w:hAnsi="Arial" w:cs="Arial"/>
          <w:sz w:val="18"/>
          <w:szCs w:val="18"/>
          <w:highlight w:val="lightGray"/>
        </w:rPr>
      </w:pPr>
      <w:r w:rsidRPr="00852BE8">
        <w:rPr>
          <w:rFonts w:ascii="Arial" w:hAnsi="Arial" w:cs="Arial"/>
          <w:sz w:val="18"/>
          <w:szCs w:val="18"/>
          <w:highlight w:val="lightGray"/>
        </w:rPr>
        <w:t>extern volatile unsigned long timer0_millis;</w:t>
      </w:r>
    </w:p>
    <w:p w14:paraId="6E8F583F" w14:textId="77777777" w:rsidR="00267DFF" w:rsidRPr="00852BE8" w:rsidRDefault="00267DFF" w:rsidP="00267DFF">
      <w:pPr>
        <w:pStyle w:val="NoSpacing"/>
        <w:rPr>
          <w:rFonts w:ascii="Arial" w:hAnsi="Arial" w:cs="Arial"/>
          <w:sz w:val="18"/>
          <w:szCs w:val="18"/>
          <w:highlight w:val="lightGray"/>
        </w:rPr>
      </w:pPr>
    </w:p>
    <w:p w14:paraId="0C395CCE" w14:textId="77777777" w:rsidR="00267DFF" w:rsidRPr="00852BE8" w:rsidRDefault="00267DFF" w:rsidP="00267DFF">
      <w:pPr>
        <w:pStyle w:val="NoSpacing"/>
        <w:rPr>
          <w:rFonts w:ascii="Arial" w:hAnsi="Arial" w:cs="Arial"/>
          <w:sz w:val="18"/>
          <w:szCs w:val="18"/>
          <w:highlight w:val="lightGray"/>
        </w:rPr>
      </w:pPr>
      <w:r w:rsidRPr="00852BE8">
        <w:rPr>
          <w:rFonts w:ascii="Arial" w:hAnsi="Arial" w:cs="Arial"/>
          <w:sz w:val="18"/>
          <w:szCs w:val="18"/>
          <w:highlight w:val="lightGray"/>
        </w:rPr>
        <w:t xml:space="preserve">void </w:t>
      </w:r>
      <w:proofErr w:type="gramStart"/>
      <w:r w:rsidRPr="00852BE8">
        <w:rPr>
          <w:rFonts w:ascii="Arial" w:hAnsi="Arial" w:cs="Arial"/>
          <w:sz w:val="18"/>
          <w:szCs w:val="18"/>
          <w:highlight w:val="lightGray"/>
        </w:rPr>
        <w:t>setup(</w:t>
      </w:r>
      <w:proofErr w:type="gramEnd"/>
      <w:r w:rsidRPr="00852BE8">
        <w:rPr>
          <w:rFonts w:ascii="Arial" w:hAnsi="Arial" w:cs="Arial"/>
          <w:sz w:val="18"/>
          <w:szCs w:val="18"/>
          <w:highlight w:val="lightGray"/>
        </w:rPr>
        <w:t>) {</w:t>
      </w:r>
    </w:p>
    <w:p w14:paraId="0FA9FE51" w14:textId="77777777" w:rsidR="00267DFF" w:rsidRPr="00852BE8" w:rsidRDefault="00267DFF" w:rsidP="00267DFF">
      <w:pPr>
        <w:pStyle w:val="NoSpacing"/>
        <w:rPr>
          <w:rFonts w:ascii="Arial" w:hAnsi="Arial" w:cs="Arial"/>
          <w:sz w:val="18"/>
          <w:szCs w:val="18"/>
          <w:highlight w:val="lightGray"/>
        </w:rPr>
      </w:pPr>
      <w:r w:rsidRPr="00852BE8">
        <w:rPr>
          <w:rFonts w:ascii="Arial" w:hAnsi="Arial" w:cs="Arial"/>
          <w:sz w:val="18"/>
          <w:szCs w:val="18"/>
          <w:highlight w:val="lightGray"/>
        </w:rPr>
        <w:t xml:space="preserve">  </w:t>
      </w:r>
      <w:proofErr w:type="spellStart"/>
      <w:r w:rsidRPr="00852BE8">
        <w:rPr>
          <w:rFonts w:ascii="Arial" w:hAnsi="Arial" w:cs="Arial"/>
          <w:sz w:val="18"/>
          <w:szCs w:val="18"/>
          <w:highlight w:val="lightGray"/>
        </w:rPr>
        <w:t>Serial.begin</w:t>
      </w:r>
      <w:proofErr w:type="spellEnd"/>
      <w:r w:rsidRPr="00852BE8">
        <w:rPr>
          <w:rFonts w:ascii="Arial" w:hAnsi="Arial" w:cs="Arial"/>
          <w:sz w:val="18"/>
          <w:szCs w:val="18"/>
          <w:highlight w:val="lightGray"/>
        </w:rPr>
        <w:t xml:space="preserve">(9600);  </w:t>
      </w:r>
    </w:p>
    <w:p w14:paraId="078E14BD" w14:textId="77777777" w:rsidR="00267DFF" w:rsidRPr="00852BE8" w:rsidRDefault="00267DFF" w:rsidP="00267DFF">
      <w:pPr>
        <w:pStyle w:val="NoSpacing"/>
        <w:rPr>
          <w:rFonts w:ascii="Arial" w:hAnsi="Arial" w:cs="Arial"/>
          <w:sz w:val="18"/>
          <w:szCs w:val="18"/>
          <w:highlight w:val="lightGray"/>
        </w:rPr>
      </w:pPr>
      <w:r w:rsidRPr="00852BE8">
        <w:rPr>
          <w:rFonts w:ascii="Arial" w:hAnsi="Arial" w:cs="Arial"/>
          <w:sz w:val="18"/>
          <w:szCs w:val="18"/>
          <w:highlight w:val="lightGray"/>
        </w:rPr>
        <w:t xml:space="preserve">  </w:t>
      </w:r>
      <w:proofErr w:type="spellStart"/>
      <w:proofErr w:type="gramStart"/>
      <w:r w:rsidRPr="00852BE8">
        <w:rPr>
          <w:rFonts w:ascii="Arial" w:hAnsi="Arial" w:cs="Arial"/>
          <w:sz w:val="18"/>
          <w:szCs w:val="18"/>
          <w:highlight w:val="lightGray"/>
        </w:rPr>
        <w:t>pinMode</w:t>
      </w:r>
      <w:proofErr w:type="spellEnd"/>
      <w:r w:rsidRPr="00852BE8">
        <w:rPr>
          <w:rFonts w:ascii="Arial" w:hAnsi="Arial" w:cs="Arial"/>
          <w:sz w:val="18"/>
          <w:szCs w:val="18"/>
          <w:highlight w:val="lightGray"/>
        </w:rPr>
        <w:t>(</w:t>
      </w:r>
      <w:proofErr w:type="spellStart"/>
      <w:proofErr w:type="gramEnd"/>
      <w:r w:rsidRPr="00852BE8">
        <w:rPr>
          <w:rFonts w:ascii="Arial" w:hAnsi="Arial" w:cs="Arial"/>
          <w:sz w:val="18"/>
          <w:szCs w:val="18"/>
          <w:highlight w:val="lightGray"/>
        </w:rPr>
        <w:t>inp</w:t>
      </w:r>
      <w:proofErr w:type="spellEnd"/>
      <w:r w:rsidRPr="00852BE8">
        <w:rPr>
          <w:rFonts w:ascii="Arial" w:hAnsi="Arial" w:cs="Arial"/>
          <w:sz w:val="18"/>
          <w:szCs w:val="18"/>
          <w:highlight w:val="lightGray"/>
        </w:rPr>
        <w:t>, INPUT_PULLUP);</w:t>
      </w:r>
    </w:p>
    <w:p w14:paraId="70BE49AF" w14:textId="77777777" w:rsidR="00267DFF" w:rsidRPr="00852BE8" w:rsidRDefault="00267DFF" w:rsidP="00267DFF">
      <w:pPr>
        <w:pStyle w:val="NoSpacing"/>
        <w:rPr>
          <w:rFonts w:ascii="Arial" w:hAnsi="Arial" w:cs="Arial"/>
          <w:sz w:val="18"/>
          <w:szCs w:val="18"/>
          <w:highlight w:val="lightGray"/>
        </w:rPr>
      </w:pPr>
      <w:r w:rsidRPr="00852BE8">
        <w:rPr>
          <w:rFonts w:ascii="Arial" w:hAnsi="Arial" w:cs="Arial"/>
          <w:sz w:val="18"/>
          <w:szCs w:val="18"/>
          <w:highlight w:val="lightGray"/>
        </w:rPr>
        <w:t xml:space="preserve">  </w:t>
      </w:r>
      <w:proofErr w:type="spellStart"/>
      <w:r w:rsidRPr="00852BE8">
        <w:rPr>
          <w:rFonts w:ascii="Arial" w:hAnsi="Arial" w:cs="Arial"/>
          <w:sz w:val="18"/>
          <w:szCs w:val="18"/>
          <w:highlight w:val="lightGray"/>
        </w:rPr>
        <w:t>attachInterrupt</w:t>
      </w:r>
      <w:proofErr w:type="spellEnd"/>
      <w:r w:rsidRPr="00852BE8">
        <w:rPr>
          <w:rFonts w:ascii="Arial" w:hAnsi="Arial" w:cs="Arial"/>
          <w:sz w:val="18"/>
          <w:szCs w:val="18"/>
          <w:highlight w:val="lightGray"/>
        </w:rPr>
        <w:t>(</w:t>
      </w:r>
      <w:proofErr w:type="spellStart"/>
      <w:r w:rsidRPr="00852BE8">
        <w:rPr>
          <w:rFonts w:ascii="Arial" w:hAnsi="Arial" w:cs="Arial"/>
          <w:sz w:val="18"/>
          <w:szCs w:val="18"/>
          <w:highlight w:val="lightGray"/>
        </w:rPr>
        <w:t>digitalPinToInterrupt</w:t>
      </w:r>
      <w:proofErr w:type="spellEnd"/>
      <w:r w:rsidRPr="00852BE8">
        <w:rPr>
          <w:rFonts w:ascii="Arial" w:hAnsi="Arial" w:cs="Arial"/>
          <w:sz w:val="18"/>
          <w:szCs w:val="18"/>
          <w:highlight w:val="lightGray"/>
        </w:rPr>
        <w:t>(</w:t>
      </w:r>
      <w:proofErr w:type="spellStart"/>
      <w:r w:rsidRPr="00852BE8">
        <w:rPr>
          <w:rFonts w:ascii="Arial" w:hAnsi="Arial" w:cs="Arial"/>
          <w:sz w:val="18"/>
          <w:szCs w:val="18"/>
          <w:highlight w:val="lightGray"/>
        </w:rPr>
        <w:t>inp</w:t>
      </w:r>
      <w:proofErr w:type="spellEnd"/>
      <w:r w:rsidRPr="00852BE8">
        <w:rPr>
          <w:rFonts w:ascii="Arial" w:hAnsi="Arial" w:cs="Arial"/>
          <w:sz w:val="18"/>
          <w:szCs w:val="18"/>
          <w:highlight w:val="lightGray"/>
        </w:rPr>
        <w:t>), pulse, FALLING);</w:t>
      </w:r>
    </w:p>
    <w:p w14:paraId="4F1DB329" w14:textId="77777777" w:rsidR="00267DFF" w:rsidRPr="00852BE8" w:rsidRDefault="00267DFF" w:rsidP="00267DFF">
      <w:pPr>
        <w:pStyle w:val="NoSpacing"/>
        <w:rPr>
          <w:rFonts w:ascii="Arial" w:hAnsi="Arial" w:cs="Arial"/>
          <w:sz w:val="18"/>
          <w:szCs w:val="18"/>
          <w:highlight w:val="lightGray"/>
        </w:rPr>
      </w:pPr>
      <w:r w:rsidRPr="00852BE8">
        <w:rPr>
          <w:rFonts w:ascii="Arial" w:hAnsi="Arial" w:cs="Arial"/>
          <w:sz w:val="18"/>
          <w:szCs w:val="18"/>
          <w:highlight w:val="lightGray"/>
        </w:rPr>
        <w:t xml:space="preserve">  </w:t>
      </w:r>
      <w:proofErr w:type="spellStart"/>
      <w:r w:rsidRPr="00852BE8">
        <w:rPr>
          <w:rFonts w:ascii="Arial" w:hAnsi="Arial" w:cs="Arial"/>
          <w:sz w:val="18"/>
          <w:szCs w:val="18"/>
          <w:highlight w:val="lightGray"/>
        </w:rPr>
        <w:t>previousMillis</w:t>
      </w:r>
      <w:proofErr w:type="spellEnd"/>
      <w:r w:rsidRPr="00852BE8">
        <w:rPr>
          <w:rFonts w:ascii="Arial" w:hAnsi="Arial" w:cs="Arial"/>
          <w:sz w:val="18"/>
          <w:szCs w:val="18"/>
          <w:highlight w:val="lightGray"/>
        </w:rPr>
        <w:t xml:space="preserve"> = </w:t>
      </w:r>
      <w:proofErr w:type="spellStart"/>
      <w:proofErr w:type="gramStart"/>
      <w:r w:rsidRPr="00852BE8">
        <w:rPr>
          <w:rFonts w:ascii="Arial" w:hAnsi="Arial" w:cs="Arial"/>
          <w:sz w:val="18"/>
          <w:szCs w:val="18"/>
          <w:highlight w:val="lightGray"/>
        </w:rPr>
        <w:t>millis</w:t>
      </w:r>
      <w:proofErr w:type="spellEnd"/>
      <w:r w:rsidRPr="00852BE8">
        <w:rPr>
          <w:rFonts w:ascii="Arial" w:hAnsi="Arial" w:cs="Arial"/>
          <w:sz w:val="18"/>
          <w:szCs w:val="18"/>
          <w:highlight w:val="lightGray"/>
        </w:rPr>
        <w:t>(</w:t>
      </w:r>
      <w:proofErr w:type="gramEnd"/>
      <w:r w:rsidRPr="00852BE8">
        <w:rPr>
          <w:rFonts w:ascii="Arial" w:hAnsi="Arial" w:cs="Arial"/>
          <w:sz w:val="18"/>
          <w:szCs w:val="18"/>
          <w:highlight w:val="lightGray"/>
        </w:rPr>
        <w:t>);</w:t>
      </w:r>
    </w:p>
    <w:p w14:paraId="416F1E03" w14:textId="77777777" w:rsidR="00267DFF" w:rsidRPr="00852BE8" w:rsidRDefault="00267DFF" w:rsidP="00267DFF">
      <w:pPr>
        <w:pStyle w:val="NoSpacing"/>
        <w:rPr>
          <w:rFonts w:ascii="Arial" w:hAnsi="Arial" w:cs="Arial"/>
          <w:sz w:val="18"/>
          <w:szCs w:val="18"/>
          <w:highlight w:val="lightGray"/>
        </w:rPr>
      </w:pPr>
      <w:r w:rsidRPr="00852BE8">
        <w:rPr>
          <w:rFonts w:ascii="Arial" w:hAnsi="Arial" w:cs="Arial"/>
          <w:sz w:val="18"/>
          <w:szCs w:val="18"/>
          <w:highlight w:val="lightGray"/>
        </w:rPr>
        <w:t xml:space="preserve">  </w:t>
      </w:r>
      <w:proofErr w:type="spellStart"/>
      <w:proofErr w:type="gramStart"/>
      <w:r w:rsidRPr="00852BE8">
        <w:rPr>
          <w:rFonts w:ascii="Arial" w:hAnsi="Arial" w:cs="Arial"/>
          <w:sz w:val="18"/>
          <w:szCs w:val="18"/>
          <w:highlight w:val="lightGray"/>
        </w:rPr>
        <w:t>pinMode</w:t>
      </w:r>
      <w:proofErr w:type="spellEnd"/>
      <w:r w:rsidRPr="00852BE8">
        <w:rPr>
          <w:rFonts w:ascii="Arial" w:hAnsi="Arial" w:cs="Arial"/>
          <w:sz w:val="18"/>
          <w:szCs w:val="18"/>
          <w:highlight w:val="lightGray"/>
        </w:rPr>
        <w:t>(</w:t>
      </w:r>
      <w:proofErr w:type="spellStart"/>
      <w:proofErr w:type="gramEnd"/>
      <w:r w:rsidRPr="00852BE8">
        <w:rPr>
          <w:rFonts w:ascii="Arial" w:hAnsi="Arial" w:cs="Arial"/>
          <w:sz w:val="18"/>
          <w:szCs w:val="18"/>
          <w:highlight w:val="lightGray"/>
        </w:rPr>
        <w:t>ledPin</w:t>
      </w:r>
      <w:proofErr w:type="spellEnd"/>
      <w:r w:rsidRPr="00852BE8">
        <w:rPr>
          <w:rFonts w:ascii="Arial" w:hAnsi="Arial" w:cs="Arial"/>
          <w:sz w:val="18"/>
          <w:szCs w:val="18"/>
          <w:highlight w:val="lightGray"/>
        </w:rPr>
        <w:t>, OUTPUT);</w:t>
      </w:r>
    </w:p>
    <w:p w14:paraId="5EDF2511" w14:textId="77777777" w:rsidR="00267DFF" w:rsidRPr="00852BE8" w:rsidRDefault="00267DFF" w:rsidP="00267DFF">
      <w:pPr>
        <w:pStyle w:val="NoSpacing"/>
        <w:rPr>
          <w:rFonts w:ascii="Arial" w:hAnsi="Arial" w:cs="Arial"/>
          <w:sz w:val="18"/>
          <w:szCs w:val="18"/>
          <w:highlight w:val="lightGray"/>
        </w:rPr>
      </w:pPr>
      <w:r w:rsidRPr="00852BE8">
        <w:rPr>
          <w:rFonts w:ascii="Arial" w:hAnsi="Arial" w:cs="Arial"/>
          <w:sz w:val="18"/>
          <w:szCs w:val="18"/>
          <w:highlight w:val="lightGray"/>
        </w:rPr>
        <w:t>}</w:t>
      </w:r>
    </w:p>
    <w:p w14:paraId="319DDE0F" w14:textId="77777777" w:rsidR="00267DFF" w:rsidRPr="00852BE8" w:rsidRDefault="00267DFF" w:rsidP="00267DFF">
      <w:pPr>
        <w:pStyle w:val="NoSpacing"/>
        <w:rPr>
          <w:rFonts w:ascii="Arial" w:hAnsi="Arial" w:cs="Arial"/>
          <w:sz w:val="18"/>
          <w:szCs w:val="18"/>
          <w:highlight w:val="lightGray"/>
        </w:rPr>
      </w:pPr>
    </w:p>
    <w:p w14:paraId="105CB9F9" w14:textId="77777777" w:rsidR="00267DFF" w:rsidRPr="00852BE8" w:rsidRDefault="00267DFF" w:rsidP="00267DFF">
      <w:pPr>
        <w:pStyle w:val="NoSpacing"/>
        <w:rPr>
          <w:rFonts w:ascii="Arial" w:hAnsi="Arial" w:cs="Arial"/>
          <w:sz w:val="18"/>
          <w:szCs w:val="18"/>
          <w:highlight w:val="lightGray"/>
        </w:rPr>
      </w:pPr>
      <w:r w:rsidRPr="00852BE8">
        <w:rPr>
          <w:rFonts w:ascii="Arial" w:hAnsi="Arial" w:cs="Arial"/>
          <w:sz w:val="18"/>
          <w:szCs w:val="18"/>
          <w:highlight w:val="lightGray"/>
        </w:rPr>
        <w:t xml:space="preserve">void </w:t>
      </w:r>
      <w:proofErr w:type="gramStart"/>
      <w:r w:rsidRPr="00852BE8">
        <w:rPr>
          <w:rFonts w:ascii="Arial" w:hAnsi="Arial" w:cs="Arial"/>
          <w:sz w:val="18"/>
          <w:szCs w:val="18"/>
          <w:highlight w:val="lightGray"/>
        </w:rPr>
        <w:t>loop(</w:t>
      </w:r>
      <w:proofErr w:type="gramEnd"/>
      <w:r w:rsidRPr="00852BE8">
        <w:rPr>
          <w:rFonts w:ascii="Arial" w:hAnsi="Arial" w:cs="Arial"/>
          <w:sz w:val="18"/>
          <w:szCs w:val="18"/>
          <w:highlight w:val="lightGray"/>
        </w:rPr>
        <w:t>) {</w:t>
      </w:r>
    </w:p>
    <w:p w14:paraId="505734BC" w14:textId="77777777" w:rsidR="00267DFF" w:rsidRPr="00852BE8" w:rsidRDefault="00267DFF" w:rsidP="00267DFF">
      <w:pPr>
        <w:pStyle w:val="NoSpacing"/>
        <w:rPr>
          <w:rFonts w:ascii="Arial" w:hAnsi="Arial" w:cs="Arial"/>
          <w:sz w:val="18"/>
          <w:szCs w:val="18"/>
          <w:highlight w:val="lightGray"/>
        </w:rPr>
      </w:pPr>
      <w:r w:rsidRPr="00852BE8">
        <w:rPr>
          <w:rFonts w:ascii="Arial" w:hAnsi="Arial" w:cs="Arial"/>
          <w:sz w:val="18"/>
          <w:szCs w:val="18"/>
          <w:highlight w:val="lightGray"/>
        </w:rPr>
        <w:t xml:space="preserve">  </w:t>
      </w:r>
      <w:proofErr w:type="spellStart"/>
      <w:r w:rsidRPr="00852BE8">
        <w:rPr>
          <w:rFonts w:ascii="Arial" w:hAnsi="Arial" w:cs="Arial"/>
          <w:sz w:val="18"/>
          <w:szCs w:val="18"/>
          <w:highlight w:val="lightGray"/>
        </w:rPr>
        <w:t>Serial.print</w:t>
      </w:r>
      <w:proofErr w:type="spellEnd"/>
      <w:r w:rsidRPr="00852BE8">
        <w:rPr>
          <w:rFonts w:ascii="Arial" w:hAnsi="Arial" w:cs="Arial"/>
          <w:sz w:val="18"/>
          <w:szCs w:val="18"/>
          <w:highlight w:val="lightGray"/>
        </w:rPr>
        <w:t>("</w:t>
      </w:r>
      <w:proofErr w:type="spellStart"/>
      <w:r w:rsidRPr="00852BE8">
        <w:rPr>
          <w:rFonts w:ascii="Arial" w:hAnsi="Arial" w:cs="Arial"/>
          <w:sz w:val="18"/>
          <w:szCs w:val="18"/>
          <w:highlight w:val="lightGray"/>
        </w:rPr>
        <w:t>GeigerCount</w:t>
      </w:r>
      <w:proofErr w:type="spellEnd"/>
      <w:r w:rsidRPr="00852BE8">
        <w:rPr>
          <w:rFonts w:ascii="Arial" w:hAnsi="Arial" w:cs="Arial"/>
          <w:sz w:val="18"/>
          <w:szCs w:val="18"/>
          <w:highlight w:val="lightGray"/>
        </w:rPr>
        <w:t>,");</w:t>
      </w:r>
    </w:p>
    <w:p w14:paraId="3C8F01BD" w14:textId="77777777" w:rsidR="00267DFF" w:rsidRPr="00852BE8" w:rsidRDefault="00267DFF" w:rsidP="00267DFF">
      <w:pPr>
        <w:pStyle w:val="NoSpacing"/>
        <w:rPr>
          <w:rFonts w:ascii="Arial" w:hAnsi="Arial" w:cs="Arial"/>
          <w:sz w:val="18"/>
          <w:szCs w:val="18"/>
          <w:highlight w:val="lightGray"/>
        </w:rPr>
      </w:pPr>
      <w:r w:rsidRPr="00852BE8">
        <w:rPr>
          <w:rFonts w:ascii="Arial" w:hAnsi="Arial" w:cs="Arial"/>
          <w:sz w:val="18"/>
          <w:szCs w:val="18"/>
          <w:highlight w:val="lightGray"/>
        </w:rPr>
        <w:t xml:space="preserve">  </w:t>
      </w:r>
      <w:proofErr w:type="spellStart"/>
      <w:r w:rsidRPr="00852BE8">
        <w:rPr>
          <w:rFonts w:ascii="Arial" w:hAnsi="Arial" w:cs="Arial"/>
          <w:sz w:val="18"/>
          <w:szCs w:val="18"/>
          <w:highlight w:val="lightGray"/>
        </w:rPr>
        <w:t>currentMillis</w:t>
      </w:r>
      <w:proofErr w:type="spellEnd"/>
      <w:r w:rsidRPr="00852BE8">
        <w:rPr>
          <w:rFonts w:ascii="Arial" w:hAnsi="Arial" w:cs="Arial"/>
          <w:sz w:val="18"/>
          <w:szCs w:val="18"/>
          <w:highlight w:val="lightGray"/>
        </w:rPr>
        <w:t xml:space="preserve"> = </w:t>
      </w:r>
      <w:proofErr w:type="spellStart"/>
      <w:proofErr w:type="gramStart"/>
      <w:r w:rsidRPr="00852BE8">
        <w:rPr>
          <w:rFonts w:ascii="Arial" w:hAnsi="Arial" w:cs="Arial"/>
          <w:sz w:val="18"/>
          <w:szCs w:val="18"/>
          <w:highlight w:val="lightGray"/>
        </w:rPr>
        <w:t>millis</w:t>
      </w:r>
      <w:proofErr w:type="spellEnd"/>
      <w:r w:rsidRPr="00852BE8">
        <w:rPr>
          <w:rFonts w:ascii="Arial" w:hAnsi="Arial" w:cs="Arial"/>
          <w:sz w:val="18"/>
          <w:szCs w:val="18"/>
          <w:highlight w:val="lightGray"/>
        </w:rPr>
        <w:t>(</w:t>
      </w:r>
      <w:proofErr w:type="gramEnd"/>
      <w:r w:rsidRPr="00852BE8">
        <w:rPr>
          <w:rFonts w:ascii="Arial" w:hAnsi="Arial" w:cs="Arial"/>
          <w:sz w:val="18"/>
          <w:szCs w:val="18"/>
          <w:highlight w:val="lightGray"/>
        </w:rPr>
        <w:t>);</w:t>
      </w:r>
    </w:p>
    <w:p w14:paraId="554289A6" w14:textId="77777777" w:rsidR="00267DFF" w:rsidRPr="00852BE8" w:rsidRDefault="00267DFF" w:rsidP="00267DFF">
      <w:pPr>
        <w:pStyle w:val="NoSpacing"/>
        <w:rPr>
          <w:rFonts w:ascii="Arial" w:hAnsi="Arial" w:cs="Arial"/>
          <w:sz w:val="18"/>
          <w:szCs w:val="18"/>
          <w:highlight w:val="lightGray"/>
        </w:rPr>
      </w:pPr>
      <w:r w:rsidRPr="00852BE8">
        <w:rPr>
          <w:rFonts w:ascii="Arial" w:hAnsi="Arial" w:cs="Arial"/>
          <w:sz w:val="18"/>
          <w:szCs w:val="18"/>
          <w:highlight w:val="lightGray"/>
        </w:rPr>
        <w:t xml:space="preserve">  </w:t>
      </w:r>
      <w:proofErr w:type="gramStart"/>
      <w:r w:rsidRPr="00852BE8">
        <w:rPr>
          <w:rFonts w:ascii="Arial" w:hAnsi="Arial" w:cs="Arial"/>
          <w:sz w:val="18"/>
          <w:szCs w:val="18"/>
          <w:highlight w:val="lightGray"/>
        </w:rPr>
        <w:t>if(</w:t>
      </w:r>
      <w:proofErr w:type="spellStart"/>
      <w:proofErr w:type="gramEnd"/>
      <w:r w:rsidRPr="00852BE8">
        <w:rPr>
          <w:rFonts w:ascii="Arial" w:hAnsi="Arial" w:cs="Arial"/>
          <w:sz w:val="18"/>
          <w:szCs w:val="18"/>
          <w:highlight w:val="lightGray"/>
        </w:rPr>
        <w:t>currentMillis</w:t>
      </w:r>
      <w:proofErr w:type="spellEnd"/>
      <w:r w:rsidRPr="00852BE8">
        <w:rPr>
          <w:rFonts w:ascii="Arial" w:hAnsi="Arial" w:cs="Arial"/>
          <w:sz w:val="18"/>
          <w:szCs w:val="18"/>
          <w:highlight w:val="lightGray"/>
        </w:rPr>
        <w:t xml:space="preserve"> &gt;= (</w:t>
      </w:r>
      <w:proofErr w:type="spellStart"/>
      <w:r w:rsidRPr="00852BE8">
        <w:rPr>
          <w:rFonts w:ascii="Arial" w:hAnsi="Arial" w:cs="Arial"/>
          <w:sz w:val="18"/>
          <w:szCs w:val="18"/>
          <w:highlight w:val="lightGray"/>
        </w:rPr>
        <w:t>previousMillis</w:t>
      </w:r>
      <w:proofErr w:type="spellEnd"/>
      <w:r w:rsidRPr="00852BE8">
        <w:rPr>
          <w:rFonts w:ascii="Arial" w:hAnsi="Arial" w:cs="Arial"/>
          <w:sz w:val="18"/>
          <w:szCs w:val="18"/>
          <w:highlight w:val="lightGray"/>
        </w:rPr>
        <w:t xml:space="preserve"> + interval)){</w:t>
      </w:r>
    </w:p>
    <w:p w14:paraId="74A784E9" w14:textId="77777777" w:rsidR="00267DFF" w:rsidRPr="00852BE8" w:rsidRDefault="00267DFF" w:rsidP="00267DFF">
      <w:pPr>
        <w:pStyle w:val="NoSpacing"/>
        <w:rPr>
          <w:rFonts w:ascii="Arial" w:hAnsi="Arial" w:cs="Arial"/>
          <w:sz w:val="18"/>
          <w:szCs w:val="18"/>
          <w:highlight w:val="lightGray"/>
        </w:rPr>
      </w:pPr>
      <w:r w:rsidRPr="00852BE8">
        <w:rPr>
          <w:rFonts w:ascii="Arial" w:hAnsi="Arial" w:cs="Arial"/>
          <w:sz w:val="18"/>
          <w:szCs w:val="18"/>
          <w:highlight w:val="lightGray"/>
        </w:rPr>
        <w:t xml:space="preserve">    </w:t>
      </w:r>
      <w:proofErr w:type="spellStart"/>
      <w:r w:rsidRPr="00852BE8">
        <w:rPr>
          <w:rFonts w:ascii="Arial" w:hAnsi="Arial" w:cs="Arial"/>
          <w:sz w:val="18"/>
          <w:szCs w:val="18"/>
          <w:highlight w:val="lightGray"/>
        </w:rPr>
        <w:t>previousMillis</w:t>
      </w:r>
      <w:proofErr w:type="spellEnd"/>
      <w:r w:rsidRPr="00852BE8">
        <w:rPr>
          <w:rFonts w:ascii="Arial" w:hAnsi="Arial" w:cs="Arial"/>
          <w:sz w:val="18"/>
          <w:szCs w:val="18"/>
          <w:highlight w:val="lightGray"/>
        </w:rPr>
        <w:t xml:space="preserve"> = </w:t>
      </w:r>
      <w:proofErr w:type="spellStart"/>
      <w:r w:rsidRPr="00852BE8">
        <w:rPr>
          <w:rFonts w:ascii="Arial" w:hAnsi="Arial" w:cs="Arial"/>
          <w:sz w:val="18"/>
          <w:szCs w:val="18"/>
          <w:highlight w:val="lightGray"/>
        </w:rPr>
        <w:t>currentMillis</w:t>
      </w:r>
      <w:proofErr w:type="spellEnd"/>
      <w:r w:rsidRPr="00852BE8">
        <w:rPr>
          <w:rFonts w:ascii="Arial" w:hAnsi="Arial" w:cs="Arial"/>
          <w:sz w:val="18"/>
          <w:szCs w:val="18"/>
          <w:highlight w:val="lightGray"/>
        </w:rPr>
        <w:t>;</w:t>
      </w:r>
    </w:p>
    <w:p w14:paraId="59A2D627" w14:textId="77777777" w:rsidR="00267DFF" w:rsidRPr="00852BE8" w:rsidRDefault="00267DFF" w:rsidP="00267DFF">
      <w:pPr>
        <w:pStyle w:val="NoSpacing"/>
        <w:rPr>
          <w:rFonts w:ascii="Arial" w:hAnsi="Arial" w:cs="Arial"/>
          <w:sz w:val="18"/>
          <w:szCs w:val="18"/>
          <w:highlight w:val="lightGray"/>
        </w:rPr>
      </w:pPr>
      <w:r w:rsidRPr="00852BE8">
        <w:rPr>
          <w:rFonts w:ascii="Arial" w:hAnsi="Arial" w:cs="Arial"/>
          <w:sz w:val="18"/>
          <w:szCs w:val="18"/>
          <w:highlight w:val="lightGray"/>
        </w:rPr>
        <w:t xml:space="preserve">    </w:t>
      </w:r>
      <w:proofErr w:type="spellStart"/>
      <w:r w:rsidRPr="00852BE8">
        <w:rPr>
          <w:rFonts w:ascii="Arial" w:hAnsi="Arial" w:cs="Arial"/>
          <w:sz w:val="18"/>
          <w:szCs w:val="18"/>
          <w:highlight w:val="lightGray"/>
        </w:rPr>
        <w:t>Serial.println</w:t>
      </w:r>
      <w:proofErr w:type="spellEnd"/>
      <w:r w:rsidRPr="00852BE8">
        <w:rPr>
          <w:rFonts w:ascii="Arial" w:hAnsi="Arial" w:cs="Arial"/>
          <w:sz w:val="18"/>
          <w:szCs w:val="18"/>
          <w:highlight w:val="lightGray"/>
        </w:rPr>
        <w:t>(</w:t>
      </w:r>
      <w:proofErr w:type="spellStart"/>
      <w:r w:rsidRPr="00852BE8">
        <w:rPr>
          <w:rFonts w:ascii="Arial" w:hAnsi="Arial" w:cs="Arial"/>
          <w:sz w:val="18"/>
          <w:szCs w:val="18"/>
          <w:highlight w:val="lightGray"/>
        </w:rPr>
        <w:t>pulseCount</w:t>
      </w:r>
      <w:proofErr w:type="spellEnd"/>
      <w:r w:rsidRPr="00852BE8">
        <w:rPr>
          <w:rFonts w:ascii="Arial" w:hAnsi="Arial" w:cs="Arial"/>
          <w:sz w:val="18"/>
          <w:szCs w:val="18"/>
          <w:highlight w:val="lightGray"/>
        </w:rPr>
        <w:t>);</w:t>
      </w:r>
    </w:p>
    <w:p w14:paraId="56FE8B94" w14:textId="77777777" w:rsidR="00267DFF" w:rsidRPr="00852BE8" w:rsidRDefault="00267DFF" w:rsidP="00267DFF">
      <w:pPr>
        <w:pStyle w:val="NoSpacing"/>
        <w:rPr>
          <w:rFonts w:ascii="Arial" w:hAnsi="Arial" w:cs="Arial"/>
          <w:sz w:val="18"/>
          <w:szCs w:val="18"/>
          <w:highlight w:val="lightGray"/>
        </w:rPr>
      </w:pPr>
      <w:r w:rsidRPr="00852BE8">
        <w:rPr>
          <w:rFonts w:ascii="Arial" w:hAnsi="Arial" w:cs="Arial"/>
          <w:sz w:val="18"/>
          <w:szCs w:val="18"/>
          <w:highlight w:val="lightGray"/>
        </w:rPr>
        <w:t xml:space="preserve">    </w:t>
      </w:r>
      <w:proofErr w:type="spellStart"/>
      <w:r w:rsidRPr="00852BE8">
        <w:rPr>
          <w:rFonts w:ascii="Arial" w:hAnsi="Arial" w:cs="Arial"/>
          <w:sz w:val="18"/>
          <w:szCs w:val="18"/>
          <w:highlight w:val="lightGray"/>
        </w:rPr>
        <w:t>pulseCount</w:t>
      </w:r>
      <w:proofErr w:type="spellEnd"/>
      <w:r w:rsidRPr="00852BE8">
        <w:rPr>
          <w:rFonts w:ascii="Arial" w:hAnsi="Arial" w:cs="Arial"/>
          <w:sz w:val="18"/>
          <w:szCs w:val="18"/>
          <w:highlight w:val="lightGray"/>
        </w:rPr>
        <w:t>=0;</w:t>
      </w:r>
    </w:p>
    <w:p w14:paraId="7E3D9ECE" w14:textId="77777777" w:rsidR="00267DFF" w:rsidRPr="00852BE8" w:rsidRDefault="00267DFF" w:rsidP="00267DFF">
      <w:pPr>
        <w:pStyle w:val="NoSpacing"/>
        <w:rPr>
          <w:rFonts w:ascii="Arial" w:hAnsi="Arial" w:cs="Arial"/>
          <w:sz w:val="18"/>
          <w:szCs w:val="18"/>
          <w:highlight w:val="lightGray"/>
        </w:rPr>
      </w:pPr>
      <w:r w:rsidRPr="00852BE8">
        <w:rPr>
          <w:rFonts w:ascii="Arial" w:hAnsi="Arial" w:cs="Arial"/>
          <w:sz w:val="18"/>
          <w:szCs w:val="18"/>
          <w:highlight w:val="lightGray"/>
        </w:rPr>
        <w:t xml:space="preserve">  }</w:t>
      </w:r>
    </w:p>
    <w:p w14:paraId="1D023036" w14:textId="77777777" w:rsidR="00267DFF" w:rsidRPr="00852BE8" w:rsidRDefault="00267DFF" w:rsidP="00267DFF">
      <w:pPr>
        <w:pStyle w:val="NoSpacing"/>
        <w:rPr>
          <w:rFonts w:ascii="Arial" w:hAnsi="Arial" w:cs="Arial"/>
          <w:sz w:val="18"/>
          <w:szCs w:val="18"/>
          <w:highlight w:val="lightGray"/>
        </w:rPr>
      </w:pPr>
      <w:r w:rsidRPr="00852BE8">
        <w:rPr>
          <w:rFonts w:ascii="Arial" w:hAnsi="Arial" w:cs="Arial"/>
          <w:sz w:val="18"/>
          <w:szCs w:val="18"/>
          <w:highlight w:val="lightGray"/>
        </w:rPr>
        <w:t xml:space="preserve">  else {</w:t>
      </w:r>
    </w:p>
    <w:p w14:paraId="78004654" w14:textId="77777777" w:rsidR="00267DFF" w:rsidRPr="00852BE8" w:rsidRDefault="00267DFF" w:rsidP="00267DFF">
      <w:pPr>
        <w:pStyle w:val="NoSpacing"/>
        <w:rPr>
          <w:rFonts w:ascii="Arial" w:hAnsi="Arial" w:cs="Arial"/>
          <w:sz w:val="18"/>
          <w:szCs w:val="18"/>
          <w:highlight w:val="lightGray"/>
        </w:rPr>
      </w:pPr>
      <w:r w:rsidRPr="00852BE8">
        <w:rPr>
          <w:rFonts w:ascii="Arial" w:hAnsi="Arial" w:cs="Arial"/>
          <w:sz w:val="18"/>
          <w:szCs w:val="18"/>
          <w:highlight w:val="lightGray"/>
        </w:rPr>
        <w:t xml:space="preserve">    </w:t>
      </w:r>
      <w:proofErr w:type="spellStart"/>
      <w:r w:rsidRPr="00852BE8">
        <w:rPr>
          <w:rFonts w:ascii="Arial" w:hAnsi="Arial" w:cs="Arial"/>
          <w:sz w:val="18"/>
          <w:szCs w:val="18"/>
          <w:highlight w:val="lightGray"/>
        </w:rPr>
        <w:t>Serial.println</w:t>
      </w:r>
      <w:proofErr w:type="spellEnd"/>
      <w:r w:rsidRPr="00852BE8">
        <w:rPr>
          <w:rFonts w:ascii="Arial" w:hAnsi="Arial" w:cs="Arial"/>
          <w:sz w:val="18"/>
          <w:szCs w:val="18"/>
          <w:highlight w:val="lightGray"/>
        </w:rPr>
        <w:t>("0"</w:t>
      </w:r>
      <w:proofErr w:type="gramStart"/>
      <w:r w:rsidRPr="00852BE8">
        <w:rPr>
          <w:rFonts w:ascii="Arial" w:hAnsi="Arial" w:cs="Arial"/>
          <w:sz w:val="18"/>
          <w:szCs w:val="18"/>
          <w:highlight w:val="lightGray"/>
        </w:rPr>
        <w:t>);  /</w:t>
      </w:r>
      <w:proofErr w:type="gramEnd"/>
      <w:r w:rsidRPr="00852BE8">
        <w:rPr>
          <w:rFonts w:ascii="Arial" w:hAnsi="Arial" w:cs="Arial"/>
          <w:sz w:val="18"/>
          <w:szCs w:val="18"/>
          <w:highlight w:val="lightGray"/>
        </w:rPr>
        <w:t>/place holder</w:t>
      </w:r>
    </w:p>
    <w:p w14:paraId="3D9705FE" w14:textId="77777777" w:rsidR="00267DFF" w:rsidRPr="00852BE8" w:rsidRDefault="00267DFF" w:rsidP="00267DFF">
      <w:pPr>
        <w:pStyle w:val="NoSpacing"/>
        <w:rPr>
          <w:rFonts w:ascii="Arial" w:hAnsi="Arial" w:cs="Arial"/>
          <w:sz w:val="18"/>
          <w:szCs w:val="18"/>
          <w:highlight w:val="lightGray"/>
        </w:rPr>
      </w:pPr>
      <w:r w:rsidRPr="00852BE8">
        <w:rPr>
          <w:rFonts w:ascii="Arial" w:hAnsi="Arial" w:cs="Arial"/>
          <w:sz w:val="18"/>
          <w:szCs w:val="18"/>
          <w:highlight w:val="lightGray"/>
        </w:rPr>
        <w:t xml:space="preserve">  }</w:t>
      </w:r>
    </w:p>
    <w:p w14:paraId="65CDB651" w14:textId="77777777" w:rsidR="00267DFF" w:rsidRPr="00852BE8" w:rsidRDefault="00267DFF" w:rsidP="00267DFF">
      <w:pPr>
        <w:pStyle w:val="NoSpacing"/>
        <w:rPr>
          <w:rFonts w:ascii="Arial" w:hAnsi="Arial" w:cs="Arial"/>
          <w:sz w:val="18"/>
          <w:szCs w:val="18"/>
          <w:highlight w:val="lightGray"/>
        </w:rPr>
      </w:pPr>
      <w:r w:rsidRPr="00852BE8">
        <w:rPr>
          <w:rFonts w:ascii="Arial" w:hAnsi="Arial" w:cs="Arial"/>
          <w:sz w:val="18"/>
          <w:szCs w:val="18"/>
          <w:highlight w:val="lightGray"/>
        </w:rPr>
        <w:t xml:space="preserve">  </w:t>
      </w:r>
      <w:proofErr w:type="gramStart"/>
      <w:r w:rsidRPr="00852BE8">
        <w:rPr>
          <w:rFonts w:ascii="Arial" w:hAnsi="Arial" w:cs="Arial"/>
          <w:sz w:val="18"/>
          <w:szCs w:val="18"/>
          <w:highlight w:val="lightGray"/>
        </w:rPr>
        <w:t>delay(</w:t>
      </w:r>
      <w:proofErr w:type="gramEnd"/>
      <w:r w:rsidRPr="00852BE8">
        <w:rPr>
          <w:rFonts w:ascii="Arial" w:hAnsi="Arial" w:cs="Arial"/>
          <w:sz w:val="18"/>
          <w:szCs w:val="18"/>
          <w:highlight w:val="lightGray"/>
        </w:rPr>
        <w:t>1000);</w:t>
      </w:r>
    </w:p>
    <w:p w14:paraId="1FD8217C" w14:textId="77777777" w:rsidR="00267DFF" w:rsidRPr="00852BE8" w:rsidRDefault="00267DFF" w:rsidP="00267DFF">
      <w:pPr>
        <w:pStyle w:val="NoSpacing"/>
        <w:rPr>
          <w:rFonts w:ascii="Arial" w:hAnsi="Arial" w:cs="Arial"/>
          <w:sz w:val="18"/>
          <w:szCs w:val="18"/>
          <w:highlight w:val="lightGray"/>
        </w:rPr>
      </w:pPr>
      <w:r w:rsidRPr="00852BE8">
        <w:rPr>
          <w:rFonts w:ascii="Arial" w:hAnsi="Arial" w:cs="Arial"/>
          <w:sz w:val="18"/>
          <w:szCs w:val="18"/>
          <w:highlight w:val="lightGray"/>
        </w:rPr>
        <w:t xml:space="preserve">  </w:t>
      </w:r>
      <w:proofErr w:type="spellStart"/>
      <w:proofErr w:type="gramStart"/>
      <w:r w:rsidRPr="00852BE8">
        <w:rPr>
          <w:rFonts w:ascii="Arial" w:hAnsi="Arial" w:cs="Arial"/>
          <w:sz w:val="18"/>
          <w:szCs w:val="18"/>
          <w:highlight w:val="lightGray"/>
        </w:rPr>
        <w:t>digitalWrite</w:t>
      </w:r>
      <w:proofErr w:type="spellEnd"/>
      <w:r w:rsidRPr="00852BE8">
        <w:rPr>
          <w:rFonts w:ascii="Arial" w:hAnsi="Arial" w:cs="Arial"/>
          <w:sz w:val="18"/>
          <w:szCs w:val="18"/>
          <w:highlight w:val="lightGray"/>
        </w:rPr>
        <w:t>(</w:t>
      </w:r>
      <w:proofErr w:type="spellStart"/>
      <w:proofErr w:type="gramEnd"/>
      <w:r w:rsidRPr="00852BE8">
        <w:rPr>
          <w:rFonts w:ascii="Arial" w:hAnsi="Arial" w:cs="Arial"/>
          <w:sz w:val="18"/>
          <w:szCs w:val="18"/>
          <w:highlight w:val="lightGray"/>
        </w:rPr>
        <w:t>ledPin</w:t>
      </w:r>
      <w:proofErr w:type="spellEnd"/>
      <w:r w:rsidRPr="00852BE8">
        <w:rPr>
          <w:rFonts w:ascii="Arial" w:hAnsi="Arial" w:cs="Arial"/>
          <w:sz w:val="18"/>
          <w:szCs w:val="18"/>
          <w:highlight w:val="lightGray"/>
        </w:rPr>
        <w:t>, state);  //flash LED to show running</w:t>
      </w:r>
    </w:p>
    <w:p w14:paraId="418966A4" w14:textId="77777777" w:rsidR="00267DFF" w:rsidRPr="00852BE8" w:rsidRDefault="00267DFF" w:rsidP="00267DFF">
      <w:pPr>
        <w:pStyle w:val="NoSpacing"/>
        <w:rPr>
          <w:rFonts w:ascii="Arial" w:hAnsi="Arial" w:cs="Arial"/>
          <w:sz w:val="18"/>
          <w:szCs w:val="18"/>
          <w:highlight w:val="lightGray"/>
        </w:rPr>
      </w:pPr>
      <w:r w:rsidRPr="00852BE8">
        <w:rPr>
          <w:rFonts w:ascii="Arial" w:hAnsi="Arial" w:cs="Arial"/>
          <w:sz w:val="18"/>
          <w:szCs w:val="18"/>
          <w:highlight w:val="lightGray"/>
        </w:rPr>
        <w:t xml:space="preserve">  if (</w:t>
      </w:r>
      <w:proofErr w:type="spellStart"/>
      <w:r w:rsidRPr="00852BE8">
        <w:rPr>
          <w:rFonts w:ascii="Arial" w:hAnsi="Arial" w:cs="Arial"/>
          <w:sz w:val="18"/>
          <w:szCs w:val="18"/>
          <w:highlight w:val="lightGray"/>
        </w:rPr>
        <w:t>currentMillis</w:t>
      </w:r>
      <w:proofErr w:type="spellEnd"/>
      <w:r w:rsidRPr="00852BE8">
        <w:rPr>
          <w:rFonts w:ascii="Arial" w:hAnsi="Arial" w:cs="Arial"/>
          <w:sz w:val="18"/>
          <w:szCs w:val="18"/>
          <w:highlight w:val="lightGray"/>
        </w:rPr>
        <w:t xml:space="preserve"> &gt; </w:t>
      </w:r>
      <w:proofErr w:type="gramStart"/>
      <w:r w:rsidRPr="00852BE8">
        <w:rPr>
          <w:rFonts w:ascii="Arial" w:hAnsi="Arial" w:cs="Arial"/>
          <w:sz w:val="18"/>
          <w:szCs w:val="18"/>
          <w:highlight w:val="lightGray"/>
        </w:rPr>
        <w:t>50000){</w:t>
      </w:r>
      <w:proofErr w:type="gramEnd"/>
    </w:p>
    <w:p w14:paraId="4F337E30" w14:textId="77777777" w:rsidR="00267DFF" w:rsidRPr="00852BE8" w:rsidRDefault="00267DFF" w:rsidP="00267DFF">
      <w:pPr>
        <w:pStyle w:val="NoSpacing"/>
        <w:rPr>
          <w:rFonts w:ascii="Arial" w:hAnsi="Arial" w:cs="Arial"/>
          <w:sz w:val="18"/>
          <w:szCs w:val="18"/>
          <w:highlight w:val="lightGray"/>
        </w:rPr>
      </w:pPr>
      <w:r w:rsidRPr="00852BE8">
        <w:rPr>
          <w:rFonts w:ascii="Arial" w:hAnsi="Arial" w:cs="Arial"/>
          <w:sz w:val="18"/>
          <w:szCs w:val="18"/>
          <w:highlight w:val="lightGray"/>
        </w:rPr>
        <w:t xml:space="preserve">    </w:t>
      </w:r>
      <w:proofErr w:type="spellStart"/>
      <w:r w:rsidRPr="00852BE8">
        <w:rPr>
          <w:rFonts w:ascii="Arial" w:hAnsi="Arial" w:cs="Arial"/>
          <w:sz w:val="18"/>
          <w:szCs w:val="18"/>
          <w:highlight w:val="lightGray"/>
        </w:rPr>
        <w:t>Serial.println</w:t>
      </w:r>
      <w:proofErr w:type="spellEnd"/>
      <w:r w:rsidRPr="00852BE8">
        <w:rPr>
          <w:rFonts w:ascii="Arial" w:hAnsi="Arial" w:cs="Arial"/>
          <w:sz w:val="18"/>
          <w:szCs w:val="18"/>
          <w:highlight w:val="lightGray"/>
        </w:rPr>
        <w:t>("reset");</w:t>
      </w:r>
    </w:p>
    <w:p w14:paraId="057CE4C3" w14:textId="77777777" w:rsidR="00267DFF" w:rsidRPr="00852BE8" w:rsidRDefault="00267DFF" w:rsidP="00267DFF">
      <w:pPr>
        <w:pStyle w:val="NoSpacing"/>
        <w:rPr>
          <w:rFonts w:ascii="Arial" w:hAnsi="Arial" w:cs="Arial"/>
          <w:sz w:val="18"/>
          <w:szCs w:val="18"/>
          <w:highlight w:val="lightGray"/>
        </w:rPr>
      </w:pPr>
      <w:r w:rsidRPr="00852BE8">
        <w:rPr>
          <w:rFonts w:ascii="Arial" w:hAnsi="Arial" w:cs="Arial"/>
          <w:sz w:val="18"/>
          <w:szCs w:val="18"/>
          <w:highlight w:val="lightGray"/>
        </w:rPr>
        <w:t xml:space="preserve">    </w:t>
      </w:r>
      <w:proofErr w:type="spellStart"/>
      <w:r w:rsidRPr="00852BE8">
        <w:rPr>
          <w:rFonts w:ascii="Arial" w:hAnsi="Arial" w:cs="Arial"/>
          <w:sz w:val="18"/>
          <w:szCs w:val="18"/>
          <w:highlight w:val="lightGray"/>
        </w:rPr>
        <w:t>noInterrupts</w:t>
      </w:r>
      <w:proofErr w:type="spellEnd"/>
      <w:r w:rsidRPr="00852BE8">
        <w:rPr>
          <w:rFonts w:ascii="Arial" w:hAnsi="Arial" w:cs="Arial"/>
          <w:sz w:val="18"/>
          <w:szCs w:val="18"/>
          <w:highlight w:val="lightGray"/>
        </w:rPr>
        <w:t xml:space="preserve"> ();</w:t>
      </w:r>
    </w:p>
    <w:p w14:paraId="2360C0D8" w14:textId="77777777" w:rsidR="00267DFF" w:rsidRPr="00852BE8" w:rsidRDefault="00267DFF" w:rsidP="00267DFF">
      <w:pPr>
        <w:pStyle w:val="NoSpacing"/>
        <w:rPr>
          <w:rFonts w:ascii="Arial" w:hAnsi="Arial" w:cs="Arial"/>
          <w:sz w:val="18"/>
          <w:szCs w:val="18"/>
          <w:highlight w:val="lightGray"/>
        </w:rPr>
      </w:pPr>
      <w:r w:rsidRPr="00852BE8">
        <w:rPr>
          <w:rFonts w:ascii="Arial" w:hAnsi="Arial" w:cs="Arial"/>
          <w:sz w:val="18"/>
          <w:szCs w:val="18"/>
          <w:highlight w:val="lightGray"/>
        </w:rPr>
        <w:t xml:space="preserve">    timer0_millis = 0;</w:t>
      </w:r>
    </w:p>
    <w:p w14:paraId="51D2D431" w14:textId="77777777" w:rsidR="00267DFF" w:rsidRPr="00852BE8" w:rsidRDefault="00267DFF" w:rsidP="00267DFF">
      <w:pPr>
        <w:pStyle w:val="NoSpacing"/>
        <w:rPr>
          <w:rFonts w:ascii="Arial" w:hAnsi="Arial" w:cs="Arial"/>
          <w:sz w:val="18"/>
          <w:szCs w:val="18"/>
          <w:highlight w:val="lightGray"/>
        </w:rPr>
      </w:pPr>
      <w:r w:rsidRPr="00852BE8">
        <w:rPr>
          <w:rFonts w:ascii="Arial" w:hAnsi="Arial" w:cs="Arial"/>
          <w:sz w:val="18"/>
          <w:szCs w:val="18"/>
          <w:highlight w:val="lightGray"/>
        </w:rPr>
        <w:t xml:space="preserve">    interrupts ();</w:t>
      </w:r>
    </w:p>
    <w:p w14:paraId="20233EB5" w14:textId="77777777" w:rsidR="00267DFF" w:rsidRPr="00852BE8" w:rsidRDefault="00267DFF" w:rsidP="00267DFF">
      <w:pPr>
        <w:pStyle w:val="NoSpacing"/>
        <w:rPr>
          <w:rFonts w:ascii="Arial" w:hAnsi="Arial" w:cs="Arial"/>
          <w:sz w:val="18"/>
          <w:szCs w:val="18"/>
          <w:highlight w:val="lightGray"/>
        </w:rPr>
      </w:pPr>
      <w:r w:rsidRPr="00852BE8">
        <w:rPr>
          <w:rFonts w:ascii="Arial" w:hAnsi="Arial" w:cs="Arial"/>
          <w:sz w:val="18"/>
          <w:szCs w:val="18"/>
          <w:highlight w:val="lightGray"/>
        </w:rPr>
        <w:t xml:space="preserve">    </w:t>
      </w:r>
      <w:proofErr w:type="spellStart"/>
      <w:r w:rsidRPr="00852BE8">
        <w:rPr>
          <w:rFonts w:ascii="Arial" w:hAnsi="Arial" w:cs="Arial"/>
          <w:sz w:val="18"/>
          <w:szCs w:val="18"/>
          <w:highlight w:val="lightGray"/>
        </w:rPr>
        <w:t>previousMillis</w:t>
      </w:r>
      <w:proofErr w:type="spellEnd"/>
      <w:r w:rsidRPr="00852BE8">
        <w:rPr>
          <w:rFonts w:ascii="Arial" w:hAnsi="Arial" w:cs="Arial"/>
          <w:sz w:val="18"/>
          <w:szCs w:val="18"/>
          <w:highlight w:val="lightGray"/>
        </w:rPr>
        <w:t xml:space="preserve"> = </w:t>
      </w:r>
      <w:proofErr w:type="spellStart"/>
      <w:proofErr w:type="gramStart"/>
      <w:r w:rsidRPr="00852BE8">
        <w:rPr>
          <w:rFonts w:ascii="Arial" w:hAnsi="Arial" w:cs="Arial"/>
          <w:sz w:val="18"/>
          <w:szCs w:val="18"/>
          <w:highlight w:val="lightGray"/>
        </w:rPr>
        <w:t>millis</w:t>
      </w:r>
      <w:proofErr w:type="spellEnd"/>
      <w:r w:rsidRPr="00852BE8">
        <w:rPr>
          <w:rFonts w:ascii="Arial" w:hAnsi="Arial" w:cs="Arial"/>
          <w:sz w:val="18"/>
          <w:szCs w:val="18"/>
          <w:highlight w:val="lightGray"/>
        </w:rPr>
        <w:t>(</w:t>
      </w:r>
      <w:proofErr w:type="gramEnd"/>
      <w:r w:rsidRPr="00852BE8">
        <w:rPr>
          <w:rFonts w:ascii="Arial" w:hAnsi="Arial" w:cs="Arial"/>
          <w:sz w:val="18"/>
          <w:szCs w:val="18"/>
          <w:highlight w:val="lightGray"/>
        </w:rPr>
        <w:t>);</w:t>
      </w:r>
    </w:p>
    <w:p w14:paraId="0329769B" w14:textId="77777777" w:rsidR="00267DFF" w:rsidRPr="00852BE8" w:rsidRDefault="00267DFF" w:rsidP="00267DFF">
      <w:pPr>
        <w:pStyle w:val="NoSpacing"/>
        <w:rPr>
          <w:rFonts w:ascii="Arial" w:hAnsi="Arial" w:cs="Arial"/>
          <w:sz w:val="18"/>
          <w:szCs w:val="18"/>
          <w:highlight w:val="lightGray"/>
        </w:rPr>
      </w:pPr>
      <w:r w:rsidRPr="00852BE8">
        <w:rPr>
          <w:rFonts w:ascii="Arial" w:hAnsi="Arial" w:cs="Arial"/>
          <w:sz w:val="18"/>
          <w:szCs w:val="18"/>
          <w:highlight w:val="lightGray"/>
        </w:rPr>
        <w:t xml:space="preserve">  }</w:t>
      </w:r>
    </w:p>
    <w:p w14:paraId="68B7CB68" w14:textId="77777777" w:rsidR="00267DFF" w:rsidRPr="00852BE8" w:rsidRDefault="00267DFF" w:rsidP="00267DFF">
      <w:pPr>
        <w:pStyle w:val="NoSpacing"/>
        <w:rPr>
          <w:rFonts w:ascii="Arial" w:hAnsi="Arial" w:cs="Arial"/>
          <w:sz w:val="18"/>
          <w:szCs w:val="18"/>
          <w:highlight w:val="lightGray"/>
        </w:rPr>
      </w:pPr>
      <w:r w:rsidRPr="00852BE8">
        <w:rPr>
          <w:rFonts w:ascii="Arial" w:hAnsi="Arial" w:cs="Arial"/>
          <w:sz w:val="18"/>
          <w:szCs w:val="18"/>
          <w:highlight w:val="lightGray"/>
        </w:rPr>
        <w:t>}</w:t>
      </w:r>
    </w:p>
    <w:p w14:paraId="6E035056" w14:textId="77777777" w:rsidR="00267DFF" w:rsidRPr="00852BE8" w:rsidRDefault="00267DFF" w:rsidP="00267DFF">
      <w:pPr>
        <w:pStyle w:val="NoSpacing"/>
        <w:rPr>
          <w:rFonts w:ascii="Arial" w:hAnsi="Arial" w:cs="Arial"/>
          <w:sz w:val="18"/>
          <w:szCs w:val="18"/>
          <w:highlight w:val="lightGray"/>
        </w:rPr>
      </w:pPr>
    </w:p>
    <w:p w14:paraId="102DF83E" w14:textId="77777777" w:rsidR="00267DFF" w:rsidRPr="00852BE8" w:rsidRDefault="00267DFF" w:rsidP="00267DFF">
      <w:pPr>
        <w:pStyle w:val="NoSpacing"/>
        <w:rPr>
          <w:rFonts w:ascii="Arial" w:hAnsi="Arial" w:cs="Arial"/>
          <w:sz w:val="18"/>
          <w:szCs w:val="18"/>
          <w:highlight w:val="lightGray"/>
        </w:rPr>
      </w:pPr>
      <w:r w:rsidRPr="00852BE8">
        <w:rPr>
          <w:rFonts w:ascii="Arial" w:hAnsi="Arial" w:cs="Arial"/>
          <w:sz w:val="18"/>
          <w:szCs w:val="18"/>
          <w:highlight w:val="lightGray"/>
        </w:rPr>
        <w:t xml:space="preserve">void </w:t>
      </w:r>
      <w:proofErr w:type="gramStart"/>
      <w:r w:rsidRPr="00852BE8">
        <w:rPr>
          <w:rFonts w:ascii="Arial" w:hAnsi="Arial" w:cs="Arial"/>
          <w:sz w:val="18"/>
          <w:szCs w:val="18"/>
          <w:highlight w:val="lightGray"/>
        </w:rPr>
        <w:t>pulse(</w:t>
      </w:r>
      <w:proofErr w:type="gramEnd"/>
      <w:r w:rsidRPr="00852BE8">
        <w:rPr>
          <w:rFonts w:ascii="Arial" w:hAnsi="Arial" w:cs="Arial"/>
          <w:sz w:val="18"/>
          <w:szCs w:val="18"/>
          <w:highlight w:val="lightGray"/>
        </w:rPr>
        <w:t>){</w:t>
      </w:r>
    </w:p>
    <w:p w14:paraId="4E9925E2" w14:textId="77777777" w:rsidR="00267DFF" w:rsidRPr="00852BE8" w:rsidRDefault="00267DFF" w:rsidP="00267DFF">
      <w:pPr>
        <w:pStyle w:val="NoSpacing"/>
        <w:rPr>
          <w:rFonts w:ascii="Arial" w:hAnsi="Arial" w:cs="Arial"/>
          <w:sz w:val="18"/>
          <w:szCs w:val="18"/>
          <w:highlight w:val="lightGray"/>
        </w:rPr>
      </w:pPr>
      <w:r w:rsidRPr="00852BE8">
        <w:rPr>
          <w:rFonts w:ascii="Arial" w:hAnsi="Arial" w:cs="Arial"/>
          <w:sz w:val="18"/>
          <w:szCs w:val="18"/>
          <w:highlight w:val="lightGray"/>
        </w:rPr>
        <w:t xml:space="preserve">  </w:t>
      </w:r>
      <w:proofErr w:type="spellStart"/>
      <w:r w:rsidRPr="00852BE8">
        <w:rPr>
          <w:rFonts w:ascii="Arial" w:hAnsi="Arial" w:cs="Arial"/>
          <w:sz w:val="18"/>
          <w:szCs w:val="18"/>
          <w:highlight w:val="lightGray"/>
        </w:rPr>
        <w:t>pulseCount</w:t>
      </w:r>
      <w:proofErr w:type="spellEnd"/>
      <w:r w:rsidRPr="00852BE8">
        <w:rPr>
          <w:rFonts w:ascii="Arial" w:hAnsi="Arial" w:cs="Arial"/>
          <w:sz w:val="18"/>
          <w:szCs w:val="18"/>
          <w:highlight w:val="lightGray"/>
        </w:rPr>
        <w:t xml:space="preserve"> +=1;</w:t>
      </w:r>
    </w:p>
    <w:p w14:paraId="644F3441" w14:textId="77777777" w:rsidR="00267DFF" w:rsidRPr="00852BE8" w:rsidRDefault="00267DFF" w:rsidP="00267DFF">
      <w:pPr>
        <w:pStyle w:val="NoSpacing"/>
        <w:rPr>
          <w:rFonts w:ascii="Arial" w:hAnsi="Arial" w:cs="Arial"/>
          <w:sz w:val="18"/>
          <w:szCs w:val="18"/>
          <w:highlight w:val="lightGray"/>
        </w:rPr>
      </w:pPr>
      <w:r w:rsidRPr="00852BE8">
        <w:rPr>
          <w:rFonts w:ascii="Arial" w:hAnsi="Arial" w:cs="Arial"/>
          <w:sz w:val="18"/>
          <w:szCs w:val="18"/>
          <w:highlight w:val="lightGray"/>
        </w:rPr>
        <w:t xml:space="preserve">  state </w:t>
      </w:r>
      <w:proofErr w:type="gramStart"/>
      <w:r w:rsidRPr="00852BE8">
        <w:rPr>
          <w:rFonts w:ascii="Arial" w:hAnsi="Arial" w:cs="Arial"/>
          <w:sz w:val="18"/>
          <w:szCs w:val="18"/>
          <w:highlight w:val="lightGray"/>
        </w:rPr>
        <w:t>= !state</w:t>
      </w:r>
      <w:proofErr w:type="gramEnd"/>
      <w:r w:rsidRPr="00852BE8">
        <w:rPr>
          <w:rFonts w:ascii="Arial" w:hAnsi="Arial" w:cs="Arial"/>
          <w:sz w:val="18"/>
          <w:szCs w:val="18"/>
          <w:highlight w:val="lightGray"/>
        </w:rPr>
        <w:t>;</w:t>
      </w:r>
    </w:p>
    <w:p w14:paraId="6CC8EBF2" w14:textId="77777777" w:rsidR="00F77ED2" w:rsidRDefault="00267DFF" w:rsidP="00267DFF">
      <w:pPr>
        <w:pStyle w:val="NoSpacing"/>
        <w:rPr>
          <w:rFonts w:ascii="Arial" w:hAnsi="Arial" w:cs="Arial"/>
          <w:sz w:val="18"/>
          <w:szCs w:val="18"/>
        </w:rPr>
      </w:pPr>
      <w:r w:rsidRPr="00852BE8">
        <w:rPr>
          <w:rFonts w:ascii="Arial" w:hAnsi="Arial" w:cs="Arial"/>
          <w:sz w:val="18"/>
          <w:szCs w:val="18"/>
          <w:highlight w:val="lightGray"/>
        </w:rPr>
        <w:t>}</w:t>
      </w:r>
    </w:p>
    <w:p w14:paraId="5E042207" w14:textId="77777777" w:rsidR="00F77ED2" w:rsidRDefault="00F77ED2" w:rsidP="00267DFF">
      <w:pPr>
        <w:pStyle w:val="NoSpacing"/>
        <w:rPr>
          <w:rFonts w:ascii="Arial" w:hAnsi="Arial" w:cs="Arial"/>
          <w:sz w:val="18"/>
          <w:szCs w:val="18"/>
        </w:rPr>
      </w:pPr>
    </w:p>
    <w:p w14:paraId="419B5282" w14:textId="77777777" w:rsidR="00F77ED2" w:rsidRDefault="00F77ED2" w:rsidP="00267DFF">
      <w:pPr>
        <w:pStyle w:val="NoSpacing"/>
        <w:rPr>
          <w:rFonts w:ascii="Arial" w:hAnsi="Arial" w:cs="Arial"/>
          <w:sz w:val="18"/>
          <w:szCs w:val="18"/>
        </w:rPr>
      </w:pPr>
      <w:r>
        <w:rPr>
          <w:rFonts w:ascii="Arial" w:hAnsi="Arial" w:cs="Arial"/>
          <w:sz w:val="18"/>
          <w:szCs w:val="18"/>
        </w:rPr>
        <w:t>The PC application (source code is included in my book – CDROM download) looks like this.</w:t>
      </w:r>
    </w:p>
    <w:p w14:paraId="2122C73E" w14:textId="74005384" w:rsidR="00F77ED2" w:rsidRDefault="00F77ED2" w:rsidP="00267DFF">
      <w:pPr>
        <w:pStyle w:val="NoSpacing"/>
        <w:rPr>
          <w:rFonts w:ascii="Arial" w:hAnsi="Arial" w:cs="Arial"/>
          <w:sz w:val="18"/>
          <w:szCs w:val="18"/>
        </w:rPr>
      </w:pPr>
    </w:p>
    <w:p w14:paraId="4B90DA8D" w14:textId="2E09BB08" w:rsidR="00F839BA" w:rsidRDefault="00F839BA" w:rsidP="00267DFF">
      <w:pPr>
        <w:pStyle w:val="NoSpacing"/>
        <w:rPr>
          <w:rFonts w:ascii="Arial" w:hAnsi="Arial" w:cs="Arial"/>
          <w:sz w:val="18"/>
          <w:szCs w:val="18"/>
        </w:rPr>
      </w:pPr>
      <w:r>
        <w:rPr>
          <w:rFonts w:ascii="Arial" w:hAnsi="Arial" w:cs="Arial"/>
          <w:sz w:val="18"/>
          <w:szCs w:val="18"/>
        </w:rPr>
        <w:t xml:space="preserve">I applied one addition to the Arduino board.  I connected a 1 µF (105) capacitor between the pulse input pin </w:t>
      </w:r>
      <w:r w:rsidR="00873D83">
        <w:rPr>
          <w:rFonts w:ascii="Arial" w:hAnsi="Arial" w:cs="Arial"/>
          <w:sz w:val="18"/>
          <w:szCs w:val="18"/>
        </w:rPr>
        <w:t>from the Geiger Counter to ground of the Arduino.  This is to reduce the magnitude of some larger transients on the pulses.  These transients probably are an artifact of the piezoelectric sounder.  You can see the yellow capacitor in the image that shows the board connections. This is between the pins of the blue (INPUT) and black (GROUND) wires.</w:t>
      </w:r>
    </w:p>
    <w:p w14:paraId="206FBE1C" w14:textId="77777777" w:rsidR="00F77ED2" w:rsidRDefault="00F77ED2" w:rsidP="00267DFF">
      <w:pPr>
        <w:pStyle w:val="NoSpacing"/>
        <w:rPr>
          <w:rFonts w:ascii="Arial" w:hAnsi="Arial" w:cs="Arial"/>
          <w:sz w:val="18"/>
          <w:szCs w:val="18"/>
        </w:rPr>
      </w:pPr>
      <w:r>
        <w:rPr>
          <w:rFonts w:ascii="Arial" w:hAnsi="Arial" w:cs="Arial"/>
          <w:noProof/>
          <w:sz w:val="18"/>
          <w:szCs w:val="18"/>
        </w:rPr>
        <w:lastRenderedPageBreak/>
        <w:drawing>
          <wp:inline distT="0" distB="0" distL="0" distR="0" wp14:anchorId="33FD15A4" wp14:editId="2F55B793">
            <wp:extent cx="5943600" cy="35439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5943600" cy="3543935"/>
                    </a:xfrm>
                    <a:prstGeom prst="rect">
                      <a:avLst/>
                    </a:prstGeom>
                  </pic:spPr>
                </pic:pic>
              </a:graphicData>
            </a:graphic>
          </wp:inline>
        </w:drawing>
      </w:r>
    </w:p>
    <w:p w14:paraId="40750638" w14:textId="77777777" w:rsidR="00F77ED2" w:rsidRDefault="00F77ED2" w:rsidP="00F77ED2">
      <w:pPr>
        <w:pStyle w:val="NoSpacing"/>
        <w:jc w:val="center"/>
        <w:rPr>
          <w:rFonts w:ascii="Arial" w:hAnsi="Arial" w:cs="Arial"/>
          <w:sz w:val="18"/>
          <w:szCs w:val="18"/>
        </w:rPr>
      </w:pPr>
      <w:r>
        <w:rPr>
          <w:rFonts w:ascii="Arial" w:hAnsi="Arial" w:cs="Arial"/>
          <w:sz w:val="18"/>
          <w:szCs w:val="18"/>
        </w:rPr>
        <w:t>Startup background radiation level</w:t>
      </w:r>
    </w:p>
    <w:p w14:paraId="12EAA8C9" w14:textId="77777777" w:rsidR="00F77ED2" w:rsidRDefault="00F77ED2" w:rsidP="00F77ED2">
      <w:pPr>
        <w:pStyle w:val="NoSpacing"/>
        <w:rPr>
          <w:rFonts w:ascii="Arial" w:hAnsi="Arial" w:cs="Arial"/>
          <w:sz w:val="18"/>
          <w:szCs w:val="18"/>
        </w:rPr>
      </w:pPr>
    </w:p>
    <w:p w14:paraId="78C79A2A" w14:textId="77777777" w:rsidR="00CC34F6" w:rsidRDefault="00CC34F6" w:rsidP="00F77ED2">
      <w:pPr>
        <w:pStyle w:val="NoSpacing"/>
        <w:rPr>
          <w:rFonts w:ascii="Arial" w:hAnsi="Arial" w:cs="Arial"/>
          <w:sz w:val="18"/>
          <w:szCs w:val="18"/>
        </w:rPr>
      </w:pPr>
      <w:r>
        <w:rPr>
          <w:rFonts w:ascii="Arial" w:hAnsi="Arial" w:cs="Arial"/>
          <w:noProof/>
          <w:sz w:val="18"/>
          <w:szCs w:val="18"/>
        </w:rPr>
        <w:drawing>
          <wp:inline distT="0" distB="0" distL="0" distR="0" wp14:anchorId="4E8460B5" wp14:editId="3C15A1D9">
            <wp:extent cx="5943600" cy="35680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5943600" cy="3568065"/>
                    </a:xfrm>
                    <a:prstGeom prst="rect">
                      <a:avLst/>
                    </a:prstGeom>
                  </pic:spPr>
                </pic:pic>
              </a:graphicData>
            </a:graphic>
          </wp:inline>
        </w:drawing>
      </w:r>
    </w:p>
    <w:p w14:paraId="3FE3B117" w14:textId="77777777" w:rsidR="00CC34F6" w:rsidRDefault="00CC34F6" w:rsidP="00CC34F6">
      <w:pPr>
        <w:pStyle w:val="NoSpacing"/>
        <w:jc w:val="center"/>
        <w:rPr>
          <w:rFonts w:ascii="Arial" w:hAnsi="Arial" w:cs="Arial"/>
          <w:sz w:val="18"/>
          <w:szCs w:val="18"/>
        </w:rPr>
      </w:pPr>
      <w:r>
        <w:rPr>
          <w:rFonts w:ascii="Arial" w:hAnsi="Arial" w:cs="Arial"/>
          <w:sz w:val="18"/>
          <w:szCs w:val="18"/>
        </w:rPr>
        <w:t>Mixed background level then with sample radioactive source so that I can adjust calibration</w:t>
      </w:r>
    </w:p>
    <w:p w14:paraId="2B034422" w14:textId="77777777" w:rsidR="00CC34F6" w:rsidRDefault="00CC34F6" w:rsidP="00CC34F6">
      <w:pPr>
        <w:pStyle w:val="NoSpacing"/>
        <w:jc w:val="center"/>
        <w:rPr>
          <w:rFonts w:ascii="Arial" w:hAnsi="Arial" w:cs="Arial"/>
          <w:sz w:val="18"/>
          <w:szCs w:val="18"/>
        </w:rPr>
      </w:pPr>
    </w:p>
    <w:p w14:paraId="54C772DB" w14:textId="77777777" w:rsidR="00CC34F6" w:rsidRDefault="00CC34F6" w:rsidP="00CC34F6">
      <w:pPr>
        <w:pStyle w:val="NoSpacing"/>
        <w:rPr>
          <w:rFonts w:ascii="Arial" w:hAnsi="Arial" w:cs="Arial"/>
          <w:sz w:val="18"/>
          <w:szCs w:val="18"/>
        </w:rPr>
      </w:pPr>
      <w:r>
        <w:rPr>
          <w:rFonts w:ascii="Arial" w:hAnsi="Arial" w:cs="Arial"/>
          <w:noProof/>
          <w:sz w:val="18"/>
          <w:szCs w:val="18"/>
        </w:rPr>
        <w:lastRenderedPageBreak/>
        <w:drawing>
          <wp:inline distT="0" distB="0" distL="0" distR="0" wp14:anchorId="7C45E738" wp14:editId="756B11CB">
            <wp:extent cx="5943600" cy="35794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5943600" cy="3579495"/>
                    </a:xfrm>
                    <a:prstGeom prst="rect">
                      <a:avLst/>
                    </a:prstGeom>
                  </pic:spPr>
                </pic:pic>
              </a:graphicData>
            </a:graphic>
          </wp:inline>
        </w:drawing>
      </w:r>
    </w:p>
    <w:p w14:paraId="76435F57" w14:textId="77777777" w:rsidR="00CC34F6" w:rsidRDefault="00CC34F6" w:rsidP="00CC34F6">
      <w:pPr>
        <w:pStyle w:val="NoSpacing"/>
        <w:jc w:val="center"/>
        <w:rPr>
          <w:rFonts w:ascii="Arial" w:hAnsi="Arial" w:cs="Arial"/>
          <w:sz w:val="18"/>
          <w:szCs w:val="18"/>
        </w:rPr>
      </w:pPr>
      <w:r>
        <w:rPr>
          <w:rFonts w:ascii="Arial" w:hAnsi="Arial" w:cs="Arial"/>
          <w:sz w:val="18"/>
          <w:szCs w:val="18"/>
        </w:rPr>
        <w:t>Higher radiation level over an extended time</w:t>
      </w:r>
    </w:p>
    <w:p w14:paraId="2D6431AF" w14:textId="77777777" w:rsidR="00B40BCE" w:rsidRDefault="00B40BCE" w:rsidP="00CC34F6">
      <w:pPr>
        <w:pStyle w:val="NoSpacing"/>
        <w:rPr>
          <w:rFonts w:ascii="Arial" w:hAnsi="Arial" w:cs="Arial"/>
          <w:sz w:val="18"/>
          <w:szCs w:val="18"/>
        </w:rPr>
      </w:pPr>
    </w:p>
    <w:p w14:paraId="186ADFED" w14:textId="77777777" w:rsidR="00B40BCE" w:rsidRDefault="00B40BCE" w:rsidP="00CC34F6">
      <w:pPr>
        <w:pStyle w:val="NoSpacing"/>
        <w:rPr>
          <w:rFonts w:ascii="Arial" w:hAnsi="Arial" w:cs="Arial"/>
          <w:sz w:val="18"/>
          <w:szCs w:val="18"/>
        </w:rPr>
      </w:pPr>
      <w:r>
        <w:rPr>
          <w:rFonts w:ascii="Arial" w:hAnsi="Arial" w:cs="Arial"/>
          <w:sz w:val="18"/>
          <w:szCs w:val="18"/>
        </w:rPr>
        <w:t>To personalize the application for your needs, use the Configuration menu.</w:t>
      </w:r>
    </w:p>
    <w:p w14:paraId="1BCC57FE" w14:textId="77777777" w:rsidR="00B40BCE" w:rsidRDefault="00B40BCE" w:rsidP="00CC34F6">
      <w:pPr>
        <w:pStyle w:val="NoSpacing"/>
        <w:rPr>
          <w:rFonts w:ascii="Arial" w:hAnsi="Arial" w:cs="Arial"/>
          <w:sz w:val="18"/>
          <w:szCs w:val="18"/>
        </w:rPr>
      </w:pPr>
    </w:p>
    <w:p w14:paraId="13E0B63E" w14:textId="73C5002D" w:rsidR="00B40BCE" w:rsidRDefault="00F839BA" w:rsidP="00CC34F6">
      <w:pPr>
        <w:pStyle w:val="NoSpacing"/>
        <w:rPr>
          <w:rFonts w:ascii="Arial" w:hAnsi="Arial" w:cs="Arial"/>
          <w:sz w:val="18"/>
          <w:szCs w:val="18"/>
        </w:rPr>
      </w:pPr>
      <w:r w:rsidRPr="00F839BA">
        <w:rPr>
          <w:rFonts w:ascii="Arial" w:hAnsi="Arial" w:cs="Arial"/>
          <w:noProof/>
          <w:sz w:val="18"/>
          <w:szCs w:val="18"/>
        </w:rPr>
        <w:drawing>
          <wp:inline distT="0" distB="0" distL="0" distR="0" wp14:anchorId="4A0BBD7C" wp14:editId="2B0ED9C4">
            <wp:extent cx="5943600" cy="23729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372995"/>
                    </a:xfrm>
                    <a:prstGeom prst="rect">
                      <a:avLst/>
                    </a:prstGeom>
                  </pic:spPr>
                </pic:pic>
              </a:graphicData>
            </a:graphic>
          </wp:inline>
        </w:drawing>
      </w:r>
    </w:p>
    <w:p w14:paraId="12D210F8" w14:textId="77777777" w:rsidR="00B40BCE" w:rsidRDefault="00B40BCE" w:rsidP="00B40BCE">
      <w:pPr>
        <w:pStyle w:val="NoSpacing"/>
        <w:jc w:val="center"/>
        <w:rPr>
          <w:rFonts w:ascii="Arial" w:hAnsi="Arial" w:cs="Arial"/>
          <w:sz w:val="18"/>
          <w:szCs w:val="18"/>
        </w:rPr>
      </w:pPr>
      <w:r>
        <w:rPr>
          <w:rFonts w:ascii="Arial" w:hAnsi="Arial" w:cs="Arial"/>
          <w:sz w:val="18"/>
          <w:szCs w:val="18"/>
        </w:rPr>
        <w:t>Configuration I have used to resemble the onscreen display to the Geiger Counter LCD</w:t>
      </w:r>
    </w:p>
    <w:p w14:paraId="32B7EA16" w14:textId="77777777" w:rsidR="00B40BCE" w:rsidRDefault="00B40BCE" w:rsidP="00B40BCE">
      <w:pPr>
        <w:pStyle w:val="NoSpacing"/>
        <w:jc w:val="center"/>
        <w:rPr>
          <w:rFonts w:ascii="Arial" w:hAnsi="Arial" w:cs="Arial"/>
          <w:sz w:val="18"/>
          <w:szCs w:val="18"/>
        </w:rPr>
      </w:pPr>
    </w:p>
    <w:p w14:paraId="441011F9" w14:textId="67A4C597" w:rsidR="00B40BCE" w:rsidRDefault="00B40BCE" w:rsidP="00B40BCE">
      <w:pPr>
        <w:pStyle w:val="NoSpacing"/>
        <w:rPr>
          <w:rFonts w:ascii="Arial" w:hAnsi="Arial" w:cs="Arial"/>
          <w:sz w:val="18"/>
          <w:szCs w:val="18"/>
        </w:rPr>
      </w:pPr>
      <w:r>
        <w:rPr>
          <w:rFonts w:ascii="Arial" w:hAnsi="Arial" w:cs="Arial"/>
          <w:sz w:val="18"/>
          <w:szCs w:val="18"/>
        </w:rPr>
        <w:t>Select a log file location by clicking the Log files path text box.  You may select either CSV or TSV log file formats.</w:t>
      </w:r>
    </w:p>
    <w:p w14:paraId="373D2CD0" w14:textId="48F9FFB3" w:rsidR="00F839BA" w:rsidRDefault="00F839BA" w:rsidP="00B40BCE">
      <w:pPr>
        <w:pStyle w:val="NoSpacing"/>
        <w:rPr>
          <w:rFonts w:ascii="Arial" w:hAnsi="Arial" w:cs="Arial"/>
          <w:sz w:val="18"/>
          <w:szCs w:val="18"/>
        </w:rPr>
      </w:pPr>
    </w:p>
    <w:p w14:paraId="39D3521D" w14:textId="5FCA6E8F" w:rsidR="00F839BA" w:rsidRDefault="00F839BA" w:rsidP="00B40BCE">
      <w:pPr>
        <w:pStyle w:val="NoSpacing"/>
        <w:rPr>
          <w:rFonts w:ascii="Arial" w:hAnsi="Arial" w:cs="Arial"/>
          <w:sz w:val="18"/>
          <w:szCs w:val="18"/>
        </w:rPr>
      </w:pPr>
      <w:r>
        <w:rPr>
          <w:rFonts w:ascii="Arial" w:hAnsi="Arial" w:cs="Arial"/>
          <w:sz w:val="18"/>
          <w:szCs w:val="18"/>
        </w:rPr>
        <w:t>Select TTL pulse if you connect the Arduino to a Geiger Counter kit that has a TTL output, such as one from Images Scientific Inc. (imagesco.com) or similar devices that provide a single pulse per “count.”  I have not tested this mode, but it should work even better than my cheap Chinese Geiger Counter modified to use the piezoelectric sounder as the source of pulses.</w:t>
      </w:r>
    </w:p>
    <w:p w14:paraId="6975DEC3" w14:textId="77777777" w:rsidR="00B40BCE" w:rsidRDefault="00B40BCE" w:rsidP="00B40BCE">
      <w:pPr>
        <w:pStyle w:val="NoSpacing"/>
        <w:rPr>
          <w:rFonts w:ascii="Arial" w:hAnsi="Arial" w:cs="Arial"/>
          <w:sz w:val="18"/>
          <w:szCs w:val="18"/>
        </w:rPr>
      </w:pPr>
    </w:p>
    <w:p w14:paraId="458B4C52" w14:textId="77777777" w:rsidR="00B40BCE" w:rsidRDefault="00B40BCE" w:rsidP="00B40BCE">
      <w:pPr>
        <w:pStyle w:val="NoSpacing"/>
        <w:rPr>
          <w:rFonts w:ascii="Arial" w:hAnsi="Arial" w:cs="Arial"/>
          <w:sz w:val="18"/>
          <w:szCs w:val="18"/>
        </w:rPr>
      </w:pPr>
      <w:r>
        <w:rPr>
          <w:rFonts w:ascii="Arial" w:hAnsi="Arial" w:cs="Arial"/>
          <w:noProof/>
          <w:sz w:val="18"/>
          <w:szCs w:val="18"/>
        </w:rPr>
        <w:lastRenderedPageBreak/>
        <w:drawing>
          <wp:inline distT="0" distB="0" distL="0" distR="0" wp14:anchorId="09CAEE6C" wp14:editId="5CFF41DD">
            <wp:extent cx="5943600" cy="30829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extLst>
                        <a:ext uri="{28A0092B-C50C-407E-A947-70E740481C1C}">
                          <a14:useLocalDpi xmlns:a14="http://schemas.microsoft.com/office/drawing/2010/main" val="0"/>
                        </a:ext>
                      </a:extLst>
                    </a:blip>
                    <a:stretch>
                      <a:fillRect/>
                    </a:stretch>
                  </pic:blipFill>
                  <pic:spPr>
                    <a:xfrm>
                      <a:off x="0" y="0"/>
                      <a:ext cx="5943600" cy="3082925"/>
                    </a:xfrm>
                    <a:prstGeom prst="rect">
                      <a:avLst/>
                    </a:prstGeom>
                  </pic:spPr>
                </pic:pic>
              </a:graphicData>
            </a:graphic>
          </wp:inline>
        </w:drawing>
      </w:r>
    </w:p>
    <w:p w14:paraId="12E7935C" w14:textId="77777777" w:rsidR="00B40BCE" w:rsidRDefault="00B40BCE" w:rsidP="00B40BCE">
      <w:pPr>
        <w:pStyle w:val="NoSpacing"/>
        <w:jc w:val="center"/>
        <w:rPr>
          <w:rFonts w:ascii="Arial" w:hAnsi="Arial" w:cs="Arial"/>
          <w:sz w:val="18"/>
          <w:szCs w:val="18"/>
        </w:rPr>
      </w:pPr>
      <w:r>
        <w:rPr>
          <w:rFonts w:ascii="Arial" w:hAnsi="Arial" w:cs="Arial"/>
          <w:sz w:val="18"/>
          <w:szCs w:val="18"/>
        </w:rPr>
        <w:t>Choose a log file folder</w:t>
      </w:r>
    </w:p>
    <w:p w14:paraId="5D480EF8" w14:textId="77777777" w:rsidR="00B40BCE" w:rsidRDefault="00B40BCE" w:rsidP="00B40BCE">
      <w:pPr>
        <w:pStyle w:val="NoSpacing"/>
        <w:jc w:val="center"/>
        <w:rPr>
          <w:rFonts w:ascii="Arial" w:hAnsi="Arial" w:cs="Arial"/>
          <w:sz w:val="18"/>
          <w:szCs w:val="18"/>
        </w:rPr>
      </w:pPr>
    </w:p>
    <w:p w14:paraId="2B32116B" w14:textId="77777777" w:rsidR="00BC2A16" w:rsidRDefault="00BC2A16" w:rsidP="00B40BCE">
      <w:pPr>
        <w:pStyle w:val="NoSpacing"/>
        <w:rPr>
          <w:rFonts w:ascii="Arial" w:hAnsi="Arial" w:cs="Arial"/>
          <w:sz w:val="18"/>
          <w:szCs w:val="18"/>
        </w:rPr>
      </w:pPr>
      <w:r>
        <w:rPr>
          <w:rFonts w:ascii="Arial" w:hAnsi="Arial" w:cs="Arial"/>
          <w:sz w:val="18"/>
          <w:szCs w:val="18"/>
        </w:rPr>
        <w:t>Let me know if you find value here.</w:t>
      </w:r>
    </w:p>
    <w:p w14:paraId="4DAFAF0E" w14:textId="77777777" w:rsidR="00BC2A16" w:rsidRDefault="00BC2A16" w:rsidP="00B40BCE">
      <w:pPr>
        <w:pStyle w:val="NoSpacing"/>
        <w:rPr>
          <w:rFonts w:ascii="Arial" w:hAnsi="Arial" w:cs="Arial"/>
          <w:sz w:val="18"/>
          <w:szCs w:val="18"/>
        </w:rPr>
      </w:pPr>
    </w:p>
    <w:p w14:paraId="41EA9E50" w14:textId="29667491" w:rsidR="00D165F3" w:rsidRPr="00BC2A16" w:rsidRDefault="00AF3FAA" w:rsidP="00BC2A16">
      <w:pPr>
        <w:pStyle w:val="NoSpacing"/>
        <w:rPr>
          <w:rFonts w:ascii="Arial" w:hAnsi="Arial" w:cs="Arial"/>
          <w:sz w:val="18"/>
          <w:szCs w:val="18"/>
        </w:rPr>
      </w:pPr>
      <w:r w:rsidRPr="00267DFF">
        <w:rPr>
          <w:rFonts w:ascii="Arial" w:hAnsi="Arial" w:cs="Arial"/>
          <w:sz w:val="18"/>
          <w:szCs w:val="18"/>
        </w:rPr>
        <w:br w:type="page"/>
      </w:r>
      <w:r w:rsidR="00D165F3">
        <w:rPr>
          <w:rFonts w:cstheme="minorHAnsi"/>
        </w:rPr>
        <w:lastRenderedPageBreak/>
        <w:t>Most of the following information is from accepted sources on the internet.  Choose your sources with a grain of non-radioactive salt.</w:t>
      </w:r>
    </w:p>
    <w:p w14:paraId="5DDCBFDD" w14:textId="55F8B954" w:rsidR="004B63DF" w:rsidRPr="00D165F3" w:rsidRDefault="004B63DF" w:rsidP="004B63DF">
      <w:pPr>
        <w:rPr>
          <w:rFonts w:cstheme="minorHAnsi"/>
        </w:rPr>
      </w:pPr>
      <w:r w:rsidRPr="00D165F3">
        <w:rPr>
          <w:rFonts w:cstheme="minorHAnsi"/>
        </w:rPr>
        <w:t xml:space="preserve">You </w:t>
      </w:r>
      <w:r w:rsidRPr="00D165F3">
        <w:rPr>
          <w:rFonts w:cstheme="minorHAnsi"/>
          <w:color w:val="000000" w:themeColor="text1"/>
        </w:rPr>
        <w:t xml:space="preserve">cannot </w:t>
      </w:r>
      <w:r w:rsidRPr="00D165F3">
        <w:rPr>
          <w:rFonts w:cstheme="minorHAnsi"/>
        </w:rPr>
        <w:t xml:space="preserve">convert counts per minute accurately to </w:t>
      </w:r>
      <w:r w:rsidR="00072D4A" w:rsidRPr="00D165F3">
        <w:rPr>
          <w:rFonts w:cstheme="minorHAnsi"/>
        </w:rPr>
        <w:t>S</w:t>
      </w:r>
      <w:r w:rsidRPr="00D165F3">
        <w:rPr>
          <w:rFonts w:cstheme="minorHAnsi"/>
        </w:rPr>
        <w:t>ieverts</w:t>
      </w:r>
      <w:r w:rsidR="00072D4A" w:rsidRPr="00D165F3">
        <w:rPr>
          <w:rFonts w:cstheme="minorHAnsi"/>
        </w:rPr>
        <w:t xml:space="preserve"> (</w:t>
      </w:r>
      <w:proofErr w:type="spellStart"/>
      <w:r w:rsidR="00072D4A" w:rsidRPr="00D165F3">
        <w:rPr>
          <w:rFonts w:cstheme="minorHAnsi"/>
        </w:rPr>
        <w:t>Sv</w:t>
      </w:r>
      <w:proofErr w:type="spellEnd"/>
      <w:r w:rsidR="00072D4A" w:rsidRPr="00D165F3">
        <w:rPr>
          <w:rFonts w:cstheme="minorHAnsi"/>
        </w:rPr>
        <w:t>)</w:t>
      </w:r>
      <w:r w:rsidRPr="00D165F3">
        <w:rPr>
          <w:rFonts w:cstheme="minorHAnsi"/>
        </w:rPr>
        <w:t xml:space="preserve"> or </w:t>
      </w:r>
      <w:r w:rsidR="00072D4A" w:rsidRPr="00D165F3">
        <w:rPr>
          <w:rFonts w:cstheme="minorHAnsi"/>
        </w:rPr>
        <w:t>R</w:t>
      </w:r>
      <w:r w:rsidRPr="00D165F3">
        <w:rPr>
          <w:rFonts w:cstheme="minorHAnsi"/>
        </w:rPr>
        <w:t>oentgen</w:t>
      </w:r>
      <w:r w:rsidR="00072D4A" w:rsidRPr="00D165F3">
        <w:rPr>
          <w:rFonts w:cstheme="minorHAnsi"/>
        </w:rPr>
        <w:t>s (R)</w:t>
      </w:r>
      <w:r w:rsidRPr="00D165F3">
        <w:rPr>
          <w:rFonts w:cstheme="minorHAnsi"/>
        </w:rPr>
        <w:t xml:space="preserve"> per hour</w:t>
      </w:r>
    </w:p>
    <w:p w14:paraId="7A7685F5" w14:textId="2854A4B5" w:rsidR="004B63DF" w:rsidRPr="00D165F3" w:rsidRDefault="004B63DF" w:rsidP="004B63DF">
      <w:pPr>
        <w:rPr>
          <w:rFonts w:cstheme="minorHAnsi"/>
        </w:rPr>
      </w:pPr>
      <w:r w:rsidRPr="00D165F3">
        <w:rPr>
          <w:rFonts w:cstheme="minorHAnsi"/>
        </w:rPr>
        <w:t>If you look up information of a</w:t>
      </w:r>
      <w:r w:rsidR="002708F5" w:rsidRPr="00D165F3">
        <w:rPr>
          <w:rFonts w:cstheme="minorHAnsi"/>
        </w:rPr>
        <w:t xml:space="preserve"> Geiger Mueller</w:t>
      </w:r>
      <w:r w:rsidRPr="00D165F3">
        <w:rPr>
          <w:rFonts w:cstheme="minorHAnsi"/>
        </w:rPr>
        <w:t xml:space="preserve"> tube it will often specify how sensitive it is to gamma radiation of a certain isotope. For example, the specification of the widely used LND712 end window tube reads:</w:t>
      </w:r>
    </w:p>
    <w:p w14:paraId="3DFB3D1B" w14:textId="5F97A49F" w:rsidR="004B63DF" w:rsidRPr="00D165F3" w:rsidRDefault="004B63DF" w:rsidP="004B63DF">
      <w:pPr>
        <w:rPr>
          <w:rFonts w:cstheme="minorHAnsi"/>
        </w:rPr>
      </w:pPr>
      <w:r w:rsidRPr="00D165F3">
        <w:rPr>
          <w:rFonts w:cstheme="minorHAnsi"/>
        </w:rPr>
        <w:t xml:space="preserve">Gamma sensitivity:  18 counts per second = 1 </w:t>
      </w:r>
      <w:proofErr w:type="spellStart"/>
      <w:r w:rsidRPr="00D165F3">
        <w:rPr>
          <w:rFonts w:cstheme="minorHAnsi"/>
        </w:rPr>
        <w:t>mR</w:t>
      </w:r>
      <w:proofErr w:type="spellEnd"/>
      <w:r w:rsidRPr="00D165F3">
        <w:rPr>
          <w:rFonts w:cstheme="minorHAnsi"/>
        </w:rPr>
        <w:t>/</w:t>
      </w:r>
      <w:r w:rsidR="00037892" w:rsidRPr="00D165F3">
        <w:rPr>
          <w:rFonts w:cstheme="minorHAnsi"/>
        </w:rPr>
        <w:t>h</w:t>
      </w:r>
      <w:r w:rsidRPr="00D165F3">
        <w:rPr>
          <w:rFonts w:cstheme="minorHAnsi"/>
        </w:rPr>
        <w:t xml:space="preserve"> (Co60)</w:t>
      </w:r>
      <w:r w:rsidR="00C34F8A" w:rsidRPr="00D165F3">
        <w:rPr>
          <w:rFonts w:cstheme="minorHAnsi"/>
        </w:rPr>
        <w:t xml:space="preserve"> [5.56E-</w:t>
      </w:r>
      <w:proofErr w:type="gramStart"/>
      <w:r w:rsidR="00C34F8A" w:rsidRPr="00D165F3">
        <w:rPr>
          <w:rFonts w:cstheme="minorHAnsi"/>
        </w:rPr>
        <w:t>5  *</w:t>
      </w:r>
      <w:proofErr w:type="gramEnd"/>
      <w:r w:rsidR="00C34F8A" w:rsidRPr="00D165F3">
        <w:rPr>
          <w:rFonts w:cstheme="minorHAnsi"/>
        </w:rPr>
        <w:t xml:space="preserve"> counts per second</w:t>
      </w:r>
      <w:r w:rsidR="00037892" w:rsidRPr="00D165F3">
        <w:rPr>
          <w:rFonts w:cstheme="minorHAnsi"/>
        </w:rPr>
        <w:t xml:space="preserve"> = R/s</w:t>
      </w:r>
      <w:r w:rsidR="00C34F8A" w:rsidRPr="00D165F3">
        <w:rPr>
          <w:rFonts w:cstheme="minorHAnsi"/>
        </w:rPr>
        <w:t>].</w:t>
      </w:r>
    </w:p>
    <w:p w14:paraId="1CC65A24" w14:textId="6B076B09" w:rsidR="004B63DF" w:rsidRPr="00D165F3" w:rsidRDefault="004B63DF" w:rsidP="004B63DF">
      <w:pPr>
        <w:rPr>
          <w:rFonts w:cstheme="minorHAnsi"/>
        </w:rPr>
      </w:pPr>
      <w:r w:rsidRPr="00D165F3">
        <w:rPr>
          <w:rFonts w:cstheme="minorHAnsi"/>
        </w:rPr>
        <w:t>The tube is calibrated against a known gamma source, and the counts per minute to R/</w:t>
      </w:r>
      <w:r w:rsidR="00037892" w:rsidRPr="00D165F3">
        <w:rPr>
          <w:rFonts w:cstheme="minorHAnsi"/>
        </w:rPr>
        <w:t>h</w:t>
      </w:r>
      <w:r w:rsidRPr="00D165F3">
        <w:rPr>
          <w:rFonts w:cstheme="minorHAnsi"/>
        </w:rPr>
        <w:t xml:space="preserve"> is only valid for gamma radiation emitted by Co-60.</w:t>
      </w:r>
    </w:p>
    <w:p w14:paraId="781A5983" w14:textId="7BD35E0E" w:rsidR="00BD0604" w:rsidRPr="00D165F3" w:rsidRDefault="00BD0604" w:rsidP="004B63DF">
      <w:pPr>
        <w:rPr>
          <w:rFonts w:cstheme="minorHAnsi"/>
          <w:color w:val="111111"/>
          <w:shd w:val="clear" w:color="auto" w:fill="FFFFFF"/>
        </w:rPr>
      </w:pPr>
      <w:r w:rsidRPr="00D165F3">
        <w:rPr>
          <w:rFonts w:cstheme="minorHAnsi"/>
          <w:color w:val="111111"/>
          <w:shd w:val="clear" w:color="auto" w:fill="FFFFFF"/>
        </w:rPr>
        <w:t>Sieverts to Roentgens Conversion</w:t>
      </w:r>
      <w:r w:rsidR="00037892" w:rsidRPr="00D165F3">
        <w:rPr>
          <w:rFonts w:cstheme="minorHAnsi"/>
          <w:color w:val="111111"/>
          <w:shd w:val="clear" w:color="auto" w:fill="FFFFFF"/>
        </w:rPr>
        <w:t>:</w:t>
      </w:r>
      <w:r w:rsidRPr="00D165F3">
        <w:rPr>
          <w:rFonts w:cstheme="minorHAnsi"/>
          <w:color w:val="111111"/>
          <w:shd w:val="clear" w:color="auto" w:fill="FFFFFF"/>
        </w:rPr>
        <w:t xml:space="preserve"> </w:t>
      </w:r>
      <w:proofErr w:type="spellStart"/>
      <w:r w:rsidRPr="00D165F3">
        <w:rPr>
          <w:rFonts w:cstheme="minorHAnsi"/>
          <w:color w:val="111111"/>
          <w:shd w:val="clear" w:color="auto" w:fill="FFFFFF"/>
        </w:rPr>
        <w:t>Sv</w:t>
      </w:r>
      <w:proofErr w:type="spellEnd"/>
      <w:r w:rsidRPr="00D165F3">
        <w:rPr>
          <w:rFonts w:cstheme="minorHAnsi"/>
          <w:color w:val="111111"/>
          <w:shd w:val="clear" w:color="auto" w:fill="FFFFFF"/>
        </w:rPr>
        <w:t xml:space="preserve"> stands for </w:t>
      </w:r>
      <w:r w:rsidR="00097569" w:rsidRPr="00D165F3">
        <w:rPr>
          <w:rFonts w:cstheme="minorHAnsi"/>
          <w:color w:val="111111"/>
          <w:shd w:val="clear" w:color="auto" w:fill="FFFFFF"/>
        </w:rPr>
        <w:t>S</w:t>
      </w:r>
      <w:r w:rsidRPr="00D165F3">
        <w:rPr>
          <w:rFonts w:cstheme="minorHAnsi"/>
          <w:color w:val="111111"/>
          <w:shd w:val="clear" w:color="auto" w:fill="FFFFFF"/>
        </w:rPr>
        <w:t xml:space="preserve">ieverts and R stands for </w:t>
      </w:r>
      <w:r w:rsidR="00097569" w:rsidRPr="00D165F3">
        <w:rPr>
          <w:rFonts w:cstheme="minorHAnsi"/>
          <w:color w:val="111111"/>
          <w:shd w:val="clear" w:color="auto" w:fill="FFFFFF"/>
        </w:rPr>
        <w:t>R</w:t>
      </w:r>
      <w:r w:rsidRPr="00D165F3">
        <w:rPr>
          <w:rFonts w:cstheme="minorHAnsi"/>
          <w:color w:val="111111"/>
          <w:shd w:val="clear" w:color="auto" w:fill="FFFFFF"/>
        </w:rPr>
        <w:t xml:space="preserve">oentgens. The formula used </w:t>
      </w:r>
      <w:r w:rsidR="00037892" w:rsidRPr="00D165F3">
        <w:rPr>
          <w:rFonts w:cstheme="minorHAnsi"/>
          <w:color w:val="111111"/>
          <w:shd w:val="clear" w:color="auto" w:fill="FFFFFF"/>
        </w:rPr>
        <w:t>for</w:t>
      </w:r>
      <w:r w:rsidRPr="00D165F3">
        <w:rPr>
          <w:rFonts w:cstheme="minorHAnsi"/>
          <w:color w:val="111111"/>
          <w:shd w:val="clear" w:color="auto" w:fill="FFFFFF"/>
        </w:rPr>
        <w:t xml:space="preserve"> Sieverts to Roentgens conversion is</w:t>
      </w:r>
      <w:r w:rsidRPr="00D165F3">
        <w:rPr>
          <w:rStyle w:val="Strong"/>
          <w:rFonts w:cstheme="minorHAnsi"/>
          <w:color w:val="111111"/>
          <w:shd w:val="clear" w:color="auto" w:fill="FFFFFF"/>
        </w:rPr>
        <w:t xml:space="preserve"> 1 </w:t>
      </w:r>
      <w:proofErr w:type="spellStart"/>
      <w:r w:rsidRPr="00D165F3">
        <w:rPr>
          <w:rStyle w:val="Strong"/>
          <w:rFonts w:cstheme="minorHAnsi"/>
          <w:color w:val="111111"/>
          <w:shd w:val="clear" w:color="auto" w:fill="FFFFFF"/>
        </w:rPr>
        <w:t>S</w:t>
      </w:r>
      <w:r w:rsidR="00395804" w:rsidRPr="00D165F3">
        <w:rPr>
          <w:rStyle w:val="Strong"/>
          <w:rFonts w:cstheme="minorHAnsi"/>
          <w:color w:val="111111"/>
          <w:shd w:val="clear" w:color="auto" w:fill="FFFFFF"/>
        </w:rPr>
        <w:t>v</w:t>
      </w:r>
      <w:proofErr w:type="spellEnd"/>
      <w:r w:rsidRPr="00D165F3">
        <w:rPr>
          <w:rStyle w:val="Strong"/>
          <w:rFonts w:cstheme="minorHAnsi"/>
          <w:color w:val="111111"/>
          <w:shd w:val="clear" w:color="auto" w:fill="FFFFFF"/>
        </w:rPr>
        <w:t xml:space="preserve"> = 0.0087699999999857 R</w:t>
      </w:r>
      <w:r w:rsidRPr="00D165F3">
        <w:rPr>
          <w:rFonts w:cstheme="minorHAnsi"/>
          <w:color w:val="111111"/>
          <w:shd w:val="clear" w:color="auto" w:fill="FFFFFF"/>
        </w:rPr>
        <w:t xml:space="preserve">. In other words, </w:t>
      </w:r>
      <w:proofErr w:type="gramStart"/>
      <w:r w:rsidR="00940FBA" w:rsidRPr="00D165F3">
        <w:rPr>
          <w:rFonts w:cstheme="minorHAnsi"/>
          <w:color w:val="111111"/>
          <w:shd w:val="clear" w:color="auto" w:fill="FFFFFF"/>
        </w:rPr>
        <w:t>The</w:t>
      </w:r>
      <w:proofErr w:type="gramEnd"/>
      <w:r w:rsidR="00940FBA" w:rsidRPr="00D165F3">
        <w:rPr>
          <w:rFonts w:cstheme="minorHAnsi"/>
          <w:color w:val="111111"/>
          <w:shd w:val="clear" w:color="auto" w:fill="FFFFFF"/>
        </w:rPr>
        <w:t xml:space="preserve"> numeric value of</w:t>
      </w:r>
      <w:r w:rsidRPr="00D165F3">
        <w:rPr>
          <w:rFonts w:cstheme="minorHAnsi"/>
          <w:color w:val="111111"/>
          <w:shd w:val="clear" w:color="auto" w:fill="FFFFFF"/>
        </w:rPr>
        <w:t xml:space="preserve"> </w:t>
      </w:r>
      <w:r w:rsidR="002236F6" w:rsidRPr="00D165F3">
        <w:rPr>
          <w:rFonts w:cstheme="minorHAnsi"/>
          <w:color w:val="111111"/>
          <w:shd w:val="clear" w:color="auto" w:fill="FFFFFF"/>
        </w:rPr>
        <w:t>S</w:t>
      </w:r>
      <w:r w:rsidRPr="00D165F3">
        <w:rPr>
          <w:rFonts w:cstheme="minorHAnsi"/>
          <w:color w:val="111111"/>
          <w:shd w:val="clear" w:color="auto" w:fill="FFFFFF"/>
        </w:rPr>
        <w:t>ievert</w:t>
      </w:r>
      <w:r w:rsidR="00940FBA" w:rsidRPr="00D165F3">
        <w:rPr>
          <w:rFonts w:cstheme="minorHAnsi"/>
          <w:color w:val="111111"/>
          <w:shd w:val="clear" w:color="auto" w:fill="FFFFFF"/>
        </w:rPr>
        <w:t>s</w:t>
      </w:r>
      <w:r w:rsidRPr="00D165F3">
        <w:rPr>
          <w:rFonts w:cstheme="minorHAnsi"/>
          <w:color w:val="111111"/>
          <w:shd w:val="clear" w:color="auto" w:fill="FFFFFF"/>
        </w:rPr>
        <w:t xml:space="preserve"> is </w:t>
      </w:r>
      <w:r w:rsidR="00395804" w:rsidRPr="00D165F3">
        <w:rPr>
          <w:rFonts w:cstheme="minorHAnsi"/>
          <w:color w:val="111111"/>
          <w:shd w:val="clear" w:color="auto" w:fill="FFFFFF"/>
        </w:rPr>
        <w:t xml:space="preserve">about </w:t>
      </w:r>
      <w:r w:rsidRPr="00D165F3">
        <w:rPr>
          <w:rFonts w:cstheme="minorHAnsi"/>
          <w:color w:val="111111"/>
          <w:shd w:val="clear" w:color="auto" w:fill="FFFFFF"/>
        </w:rPr>
        <w:t>11</w:t>
      </w:r>
      <w:r w:rsidR="00395804" w:rsidRPr="00D165F3">
        <w:rPr>
          <w:rFonts w:cstheme="minorHAnsi"/>
          <w:color w:val="111111"/>
          <w:shd w:val="clear" w:color="auto" w:fill="FFFFFF"/>
        </w:rPr>
        <w:t>4</w:t>
      </w:r>
      <w:r w:rsidRPr="00D165F3">
        <w:rPr>
          <w:rFonts w:cstheme="minorHAnsi"/>
          <w:color w:val="111111"/>
          <w:shd w:val="clear" w:color="auto" w:fill="FFFFFF"/>
        </w:rPr>
        <w:t xml:space="preserve"> times </w:t>
      </w:r>
      <w:r w:rsidR="00395804" w:rsidRPr="00D165F3">
        <w:rPr>
          <w:rFonts w:cstheme="minorHAnsi"/>
          <w:color w:val="111111"/>
          <w:shd w:val="clear" w:color="auto" w:fill="FFFFFF"/>
        </w:rPr>
        <w:t>larger</w:t>
      </w:r>
      <w:r w:rsidRPr="00D165F3">
        <w:rPr>
          <w:rFonts w:cstheme="minorHAnsi"/>
          <w:color w:val="111111"/>
          <w:shd w:val="clear" w:color="auto" w:fill="FFFFFF"/>
        </w:rPr>
        <w:t xml:space="preserve"> than </w:t>
      </w:r>
      <w:r w:rsidR="00940FBA" w:rsidRPr="00D165F3">
        <w:rPr>
          <w:rFonts w:cstheme="minorHAnsi"/>
          <w:color w:val="111111"/>
          <w:shd w:val="clear" w:color="auto" w:fill="FFFFFF"/>
        </w:rPr>
        <w:t>the numeric value in</w:t>
      </w:r>
      <w:r w:rsidRPr="00D165F3">
        <w:rPr>
          <w:rFonts w:cstheme="minorHAnsi"/>
          <w:color w:val="111111"/>
          <w:shd w:val="clear" w:color="auto" w:fill="FFFFFF"/>
        </w:rPr>
        <w:t xml:space="preserve"> </w:t>
      </w:r>
      <w:r w:rsidR="002236F6" w:rsidRPr="00D165F3">
        <w:rPr>
          <w:rFonts w:cstheme="minorHAnsi"/>
          <w:color w:val="111111"/>
          <w:shd w:val="clear" w:color="auto" w:fill="FFFFFF"/>
        </w:rPr>
        <w:t>R</w:t>
      </w:r>
      <w:r w:rsidRPr="00D165F3">
        <w:rPr>
          <w:rFonts w:cstheme="minorHAnsi"/>
          <w:color w:val="111111"/>
          <w:shd w:val="clear" w:color="auto" w:fill="FFFFFF"/>
        </w:rPr>
        <w:t>oentgen</w:t>
      </w:r>
      <w:r w:rsidR="00940FBA" w:rsidRPr="00D165F3">
        <w:rPr>
          <w:rFonts w:cstheme="minorHAnsi"/>
          <w:color w:val="111111"/>
          <w:shd w:val="clear" w:color="auto" w:fill="FFFFFF"/>
        </w:rPr>
        <w:t>s</w:t>
      </w:r>
      <w:r w:rsidRPr="00D165F3">
        <w:rPr>
          <w:rFonts w:cstheme="minorHAnsi"/>
          <w:color w:val="111111"/>
          <w:shd w:val="clear" w:color="auto" w:fill="FFFFFF"/>
        </w:rPr>
        <w:t>.</w:t>
      </w:r>
      <w:r w:rsidR="002708F5" w:rsidRPr="00D165F3">
        <w:rPr>
          <w:rFonts w:cstheme="minorHAnsi"/>
          <w:color w:val="111111"/>
          <w:shd w:val="clear" w:color="auto" w:fill="FFFFFF"/>
        </w:rPr>
        <w:t xml:space="preserve">  Thus, for the sensitivity stated in the preceding paragraph, </w:t>
      </w:r>
    </w:p>
    <w:p w14:paraId="756302EB" w14:textId="1A23A91C" w:rsidR="002708F5" w:rsidRPr="00D165F3" w:rsidRDefault="00097569" w:rsidP="00940FBA">
      <w:pPr>
        <w:ind w:left="720"/>
        <w:rPr>
          <w:rStyle w:val="Strong"/>
          <w:rFonts w:cstheme="minorHAnsi"/>
          <w:b w:val="0"/>
          <w:bCs w:val="0"/>
          <w:color w:val="111111"/>
          <w:shd w:val="clear" w:color="auto" w:fill="FFFFFF"/>
        </w:rPr>
      </w:pPr>
      <w:r w:rsidRPr="00D165F3">
        <w:rPr>
          <w:rFonts w:cstheme="minorHAnsi"/>
        </w:rPr>
        <w:t xml:space="preserve">Gamma sensitivity:  </w:t>
      </w:r>
      <w:r w:rsidR="00407AFD" w:rsidRPr="00D165F3">
        <w:rPr>
          <w:rFonts w:cstheme="minorHAnsi"/>
          <w:color w:val="111111"/>
          <w:shd w:val="clear" w:color="auto" w:fill="FFFFFF"/>
        </w:rPr>
        <w:t xml:space="preserve">Multiplying the above, 4.87 E-7 * counts/s = </w:t>
      </w:r>
      <w:proofErr w:type="spellStart"/>
      <w:r w:rsidR="00407AFD" w:rsidRPr="00D165F3">
        <w:rPr>
          <w:rFonts w:cstheme="minorHAnsi"/>
          <w:color w:val="111111"/>
          <w:shd w:val="clear" w:color="auto" w:fill="FFFFFF"/>
        </w:rPr>
        <w:t>Sv</w:t>
      </w:r>
      <w:proofErr w:type="spellEnd"/>
      <w:r w:rsidR="00407AFD" w:rsidRPr="00D165F3">
        <w:rPr>
          <w:rFonts w:cstheme="minorHAnsi"/>
          <w:color w:val="111111"/>
          <w:shd w:val="clear" w:color="auto" w:fill="FFFFFF"/>
        </w:rPr>
        <w:t xml:space="preserve">/s.  Alternately, </w:t>
      </w:r>
      <w:r w:rsidR="00654475" w:rsidRPr="00D165F3">
        <w:rPr>
          <w:rFonts w:cstheme="minorHAnsi"/>
          <w:color w:val="111111"/>
          <w:shd w:val="clear" w:color="auto" w:fill="FFFFFF"/>
        </w:rPr>
        <w:t>1.354E-4 * counts/h = µ S/h.</w:t>
      </w:r>
    </w:p>
    <w:p w14:paraId="75D53E51" w14:textId="2C7CA479" w:rsidR="000271A3" w:rsidRDefault="000271A3" w:rsidP="000271A3">
      <w:pPr>
        <w:rPr>
          <w:rStyle w:val="Hyperlink"/>
          <w:rFonts w:cstheme="minorHAnsi"/>
        </w:rPr>
      </w:pPr>
      <w:r w:rsidRPr="00D165F3">
        <w:rPr>
          <w:rFonts w:cstheme="minorHAnsi"/>
        </w:rPr>
        <w:t xml:space="preserve">Here is information from the internet that has useful information about the meaning of Sieverts as a unit of measure. </w:t>
      </w:r>
      <w:hyperlink r:id="rId15" w:anchor=":~:text=The%20sievert%20represents%20the%20equivalent%20biological" w:history="1">
        <w:r w:rsidRPr="00D165F3">
          <w:rPr>
            <w:rStyle w:val="Hyperlink"/>
            <w:rFonts w:cstheme="minorHAnsi"/>
          </w:rPr>
          <w:t>What is Sievert - Unit of Equivalent Dose - Definition (radiation-dosimetry.org)</w:t>
        </w:r>
      </w:hyperlink>
    </w:p>
    <w:p w14:paraId="62AEAD2E" w14:textId="56E23CD1" w:rsidR="00D165F3" w:rsidRDefault="00D165F3" w:rsidP="000271A3">
      <w:pPr>
        <w:rPr>
          <w:rFonts w:cstheme="minorHAnsi"/>
          <w:color w:val="333333"/>
          <w:shd w:val="clear" w:color="auto" w:fill="FFFFFF"/>
        </w:rPr>
      </w:pPr>
      <w:r w:rsidRPr="00D165F3">
        <w:rPr>
          <w:rFonts w:cstheme="minorHAnsi"/>
          <w:color w:val="333333"/>
          <w:shd w:val="clear" w:color="auto" w:fill="FFFFFF"/>
        </w:rPr>
        <w:t>R stands for roentgens and rem stands for rems. The formula used in roentgens to rems conversion is 1 Roentgen = 11402.5085519 Re</w:t>
      </w:r>
      <w:r w:rsidR="009F379D">
        <w:rPr>
          <w:rFonts w:cstheme="minorHAnsi"/>
          <w:color w:val="333333"/>
          <w:shd w:val="clear" w:color="auto" w:fill="FFFFFF"/>
        </w:rPr>
        <w:t>\</w:t>
      </w:r>
      <w:r w:rsidRPr="00D165F3">
        <w:rPr>
          <w:rFonts w:cstheme="minorHAnsi"/>
          <w:color w:val="333333"/>
          <w:shd w:val="clear" w:color="auto" w:fill="FFFFFF"/>
        </w:rPr>
        <w:t xml:space="preserve">m. In other words, 1 roentgen is 11403 times bigger than a rem. </w:t>
      </w:r>
    </w:p>
    <w:p w14:paraId="4B242F67" w14:textId="176E6FFE" w:rsidR="009F379D" w:rsidRPr="009F379D" w:rsidRDefault="00D165F3" w:rsidP="009F379D">
      <w:pPr>
        <w:shd w:val="clear" w:color="auto" w:fill="FFFFFF"/>
        <w:rPr>
          <w:rFonts w:ascii="Roboto" w:eastAsia="Times New Roman" w:hAnsi="Roboto" w:cs="Times New Roman"/>
          <w:color w:val="111111"/>
          <w:sz w:val="21"/>
          <w:szCs w:val="21"/>
        </w:rPr>
      </w:pPr>
      <w:r w:rsidRPr="009F379D">
        <w:rPr>
          <w:rFonts w:cstheme="minorHAnsi"/>
          <w:b/>
          <w:bCs/>
          <w:color w:val="333333"/>
          <w:shd w:val="clear" w:color="auto" w:fill="FFFFFF"/>
        </w:rPr>
        <w:t>Why use these different values, Sieverts, Roentgens, and</w:t>
      </w:r>
      <w:r>
        <w:rPr>
          <w:rFonts w:cstheme="minorHAnsi"/>
          <w:color w:val="333333"/>
          <w:shd w:val="clear" w:color="auto" w:fill="FFFFFF"/>
        </w:rPr>
        <w:t xml:space="preserve"> </w:t>
      </w:r>
      <w:r w:rsidRPr="009F379D">
        <w:rPr>
          <w:rFonts w:cstheme="minorHAnsi"/>
          <w:b/>
          <w:bCs/>
          <w:color w:val="333333"/>
          <w:shd w:val="clear" w:color="auto" w:fill="FFFFFF"/>
        </w:rPr>
        <w:t>R</w:t>
      </w:r>
      <w:r w:rsidR="009F379D" w:rsidRPr="009F379D">
        <w:rPr>
          <w:rFonts w:cstheme="minorHAnsi"/>
          <w:b/>
          <w:bCs/>
          <w:color w:val="333333"/>
          <w:shd w:val="clear" w:color="auto" w:fill="FFFFFF"/>
        </w:rPr>
        <w:t>em</w:t>
      </w:r>
      <w:r>
        <w:rPr>
          <w:rFonts w:cstheme="minorHAnsi"/>
          <w:color w:val="333333"/>
          <w:shd w:val="clear" w:color="auto" w:fill="FFFFFF"/>
        </w:rPr>
        <w:t xml:space="preserve"> (</w:t>
      </w:r>
      <w:r w:rsidR="009F379D" w:rsidRPr="009F379D">
        <w:rPr>
          <w:rFonts w:ascii="Roboto" w:eastAsia="Times New Roman" w:hAnsi="Roboto" w:cs="Times New Roman"/>
          <w:color w:val="111111"/>
          <w:sz w:val="21"/>
          <w:szCs w:val="21"/>
        </w:rPr>
        <w:t>a unit of effective absorbed dose of ionizing radiation in human tissue, equivalent to one roentgen of X-rays</w:t>
      </w:r>
      <w:r w:rsidR="009F379D">
        <w:rPr>
          <w:rFonts w:ascii="Roboto" w:eastAsia="Times New Roman" w:hAnsi="Roboto" w:cs="Times New Roman"/>
          <w:color w:val="111111"/>
          <w:sz w:val="21"/>
          <w:szCs w:val="21"/>
        </w:rPr>
        <w:t>)?  History and different applications lend themselves to different nomenclature.  You can see a problem here – there are multiple ways to measure and define radiation exposure and these ways can be as confusing and seemingly contradictory.</w:t>
      </w:r>
    </w:p>
    <w:p w14:paraId="007CDD84" w14:textId="2D67D128" w:rsidR="004B63DF" w:rsidRPr="00D165F3" w:rsidRDefault="004B63DF" w:rsidP="004B63DF">
      <w:pPr>
        <w:rPr>
          <w:rFonts w:cstheme="minorHAnsi"/>
        </w:rPr>
      </w:pPr>
      <w:r w:rsidRPr="00D165F3">
        <w:rPr>
          <w:rFonts w:cstheme="minorHAnsi"/>
          <w:b/>
          <w:bCs/>
        </w:rPr>
        <w:t>In real life</w:t>
      </w:r>
      <w:r w:rsidRPr="00D165F3">
        <w:rPr>
          <w:rFonts w:cstheme="minorHAnsi"/>
        </w:rPr>
        <w:t xml:space="preserve">, all kinds of radiation of different isotopes cause GM tube discharges. A GM tube does not give information about the particle/ray energy, it only indicates that something was able to ionize the gas in the tube. It doesn´t matter whether the tube detected a high energy secondary cosmic ray, or some weak beta particle just being able to penetrate the tube, it will give the same </w:t>
      </w:r>
      <w:r w:rsidR="00072D4A" w:rsidRPr="00D165F3">
        <w:rPr>
          <w:rFonts w:cstheme="minorHAnsi"/>
        </w:rPr>
        <w:t>“</w:t>
      </w:r>
      <w:r w:rsidRPr="00D165F3">
        <w:rPr>
          <w:rFonts w:cstheme="minorHAnsi"/>
        </w:rPr>
        <w:t>click.</w:t>
      </w:r>
      <w:r w:rsidR="00072D4A" w:rsidRPr="00D165F3">
        <w:rPr>
          <w:rFonts w:cstheme="minorHAnsi"/>
        </w:rPr>
        <w:t>”</w:t>
      </w:r>
    </w:p>
    <w:p w14:paraId="3AE312B5" w14:textId="6B289A89" w:rsidR="004B63DF" w:rsidRPr="00D165F3" w:rsidRDefault="004B63DF" w:rsidP="004B63DF">
      <w:pPr>
        <w:rPr>
          <w:rFonts w:cstheme="minorHAnsi"/>
        </w:rPr>
      </w:pPr>
      <w:r w:rsidRPr="00D165F3">
        <w:rPr>
          <w:rFonts w:cstheme="minorHAnsi"/>
        </w:rPr>
        <w:t xml:space="preserve">However, this does not mean GM tubes are useless. They will detect most beta and gamma radiation and alphas (pancake, end window tubes) so most of the time they will give you information about whether something is radioactive or not, and how radioactive, relative to the background. </w:t>
      </w:r>
      <w:r w:rsidR="007904F2" w:rsidRPr="00D165F3">
        <w:rPr>
          <w:rFonts w:cstheme="minorHAnsi"/>
        </w:rPr>
        <w:t>So, take all information displayed as (</w:t>
      </w:r>
      <w:proofErr w:type="spellStart"/>
      <w:r w:rsidR="007904F2" w:rsidRPr="00D165F3">
        <w:rPr>
          <w:rFonts w:cstheme="minorHAnsi"/>
        </w:rPr>
        <w:t>Sv</w:t>
      </w:r>
      <w:proofErr w:type="spellEnd"/>
      <w:r w:rsidR="007904F2" w:rsidRPr="00D165F3">
        <w:rPr>
          <w:rFonts w:cstheme="minorHAnsi"/>
        </w:rPr>
        <w:t xml:space="preserve"> or R) as “better than guess-work… but only incrementally better.”</w:t>
      </w:r>
    </w:p>
    <w:p w14:paraId="33217333" w14:textId="5E41C614" w:rsidR="004B63DF" w:rsidRPr="00D165F3" w:rsidRDefault="004B63DF" w:rsidP="004B63DF">
      <w:pPr>
        <w:rPr>
          <w:rFonts w:cstheme="minorHAnsi"/>
        </w:rPr>
      </w:pPr>
      <w:r w:rsidRPr="00D165F3">
        <w:rPr>
          <w:rFonts w:cstheme="minorHAnsi"/>
        </w:rPr>
        <w:t>There are also other purposes for Geiger counters in experiments. If you make an array of tubes and connect them to a microcontroller you can actually count particles that come from a certain direction, from space for example. It should also be possible to detect radon daughters decaying by pushing air t</w:t>
      </w:r>
      <w:r w:rsidR="00037892" w:rsidRPr="00D165F3">
        <w:rPr>
          <w:rFonts w:cstheme="minorHAnsi"/>
        </w:rPr>
        <w:t>h</w:t>
      </w:r>
      <w:r w:rsidRPr="00D165F3">
        <w:rPr>
          <w:rFonts w:cstheme="minorHAnsi"/>
        </w:rPr>
        <w:t>ough a filter and measure the radioactivity of the filter afterwards.</w:t>
      </w:r>
    </w:p>
    <w:p w14:paraId="08AB6EED" w14:textId="1C01FEDC" w:rsidR="005F38DD" w:rsidRPr="00D165F3" w:rsidRDefault="004B63DF" w:rsidP="004B63DF">
      <w:pPr>
        <w:rPr>
          <w:rFonts w:cstheme="minorHAnsi"/>
        </w:rPr>
      </w:pPr>
      <w:r w:rsidRPr="00D165F3">
        <w:rPr>
          <w:rFonts w:cstheme="minorHAnsi"/>
        </w:rPr>
        <w:t>So, even with a `simple` Geiger Muller tube you can perform interesting experiments.</w:t>
      </w:r>
    </w:p>
    <w:p w14:paraId="250D414E" w14:textId="5FD7E4E4" w:rsidR="00D165F3" w:rsidRDefault="00D165F3" w:rsidP="00D165F3">
      <w:pPr>
        <w:spacing w:after="0" w:line="240" w:lineRule="auto"/>
        <w:rPr>
          <w:rFonts w:eastAsia="Times New Roman" w:cstheme="minorHAnsi"/>
          <w:color w:val="000000" w:themeColor="text1"/>
        </w:rPr>
      </w:pPr>
      <w:r w:rsidRPr="00D165F3">
        <w:rPr>
          <w:rFonts w:eastAsia="Times New Roman" w:cstheme="minorHAnsi"/>
          <w:color w:val="000000" w:themeColor="text1"/>
        </w:rPr>
        <w:lastRenderedPageBreak/>
        <w:t>On average, Americans receive a radiation dose of about </w:t>
      </w:r>
      <w:r w:rsidRPr="00D165F3">
        <w:rPr>
          <w:rFonts w:eastAsia="Times New Roman" w:cstheme="minorHAnsi"/>
          <w:color w:val="000000" w:themeColor="text1"/>
          <w:bdr w:val="none" w:sz="0" w:space="0" w:color="auto" w:frame="1"/>
        </w:rPr>
        <w:t>0.62 rem (620 millirem) each year</w:t>
      </w:r>
      <w:r w:rsidRPr="00D165F3">
        <w:rPr>
          <w:rFonts w:eastAsia="Times New Roman" w:cstheme="minorHAnsi"/>
          <w:color w:val="000000" w:themeColor="text1"/>
        </w:rPr>
        <w:t>. Half of this dose comes from natural background radiation. Most of this background exposure comes from radon in the air, with smaller amounts from cosmic rays and the Earth itself.</w:t>
      </w:r>
    </w:p>
    <w:p w14:paraId="7874E541" w14:textId="77777777" w:rsidR="00D165F3" w:rsidRPr="00D165F3" w:rsidRDefault="00D165F3" w:rsidP="00D165F3">
      <w:pPr>
        <w:spacing w:after="0" w:line="240" w:lineRule="auto"/>
        <w:rPr>
          <w:rFonts w:eastAsia="Times New Roman" w:cstheme="minorHAnsi"/>
          <w:color w:val="000000" w:themeColor="text1"/>
        </w:rPr>
      </w:pPr>
    </w:p>
    <w:p w14:paraId="088F11E6" w14:textId="77777777" w:rsidR="00D165F3" w:rsidRPr="00D165F3" w:rsidRDefault="00D165F3" w:rsidP="00D165F3">
      <w:pPr>
        <w:spacing w:after="0" w:line="240" w:lineRule="auto"/>
        <w:outlineLvl w:val="2"/>
        <w:rPr>
          <w:rFonts w:eastAsia="Times New Roman" w:cstheme="minorHAnsi"/>
          <w:b/>
          <w:bCs/>
          <w:color w:val="000000" w:themeColor="text1"/>
        </w:rPr>
      </w:pPr>
      <w:r w:rsidRPr="00D165F3">
        <w:rPr>
          <w:rFonts w:eastAsia="Times New Roman" w:cstheme="minorHAnsi"/>
          <w:b/>
          <w:bCs/>
          <w:color w:val="000000" w:themeColor="text1"/>
        </w:rPr>
        <w:t>What is the average background radiation per year in the United States?</w:t>
      </w:r>
    </w:p>
    <w:p w14:paraId="73AE5FBF" w14:textId="61B24DD1" w:rsidR="00D165F3" w:rsidRDefault="00D165F3" w:rsidP="00D165F3">
      <w:pPr>
        <w:spacing w:after="0" w:line="240" w:lineRule="auto"/>
        <w:rPr>
          <w:rFonts w:eastAsia="Times New Roman" w:cstheme="minorHAnsi"/>
          <w:color w:val="000000" w:themeColor="text1"/>
        </w:rPr>
      </w:pPr>
      <w:r w:rsidRPr="00D165F3">
        <w:rPr>
          <w:rFonts w:eastAsia="Times New Roman" w:cstheme="minorHAnsi"/>
          <w:color w:val="000000" w:themeColor="text1"/>
        </w:rPr>
        <w:t>According to the National Council on Radiation Protection and Measurements (NCRP), the average annual radiation dose per person in the U.S. is </w:t>
      </w:r>
      <w:r w:rsidRPr="00D165F3">
        <w:rPr>
          <w:rFonts w:eastAsia="Times New Roman" w:cstheme="minorHAnsi"/>
          <w:color w:val="000000" w:themeColor="text1"/>
          <w:bdr w:val="none" w:sz="0" w:space="0" w:color="auto" w:frame="1"/>
        </w:rPr>
        <w:t>6.2 millisieverts</w:t>
      </w:r>
      <w:r w:rsidRPr="00D165F3">
        <w:rPr>
          <w:rFonts w:eastAsia="Times New Roman" w:cstheme="minorHAnsi"/>
          <w:color w:val="000000" w:themeColor="text1"/>
        </w:rPr>
        <w:t> (620 millirem). The pie chart below shows the sources of this average dose. Most of our average annual dose comes from natural background radiation.</w:t>
      </w:r>
    </w:p>
    <w:p w14:paraId="0A5367EC" w14:textId="77777777" w:rsidR="00D165F3" w:rsidRPr="00D165F3" w:rsidRDefault="00D165F3" w:rsidP="00D165F3">
      <w:pPr>
        <w:spacing w:after="0" w:line="240" w:lineRule="auto"/>
        <w:rPr>
          <w:rFonts w:eastAsia="Times New Roman" w:cstheme="minorHAnsi"/>
          <w:color w:val="000000" w:themeColor="text1"/>
        </w:rPr>
      </w:pPr>
    </w:p>
    <w:p w14:paraId="039C0F43" w14:textId="77777777" w:rsidR="00D165F3" w:rsidRPr="00D165F3" w:rsidRDefault="00D165F3" w:rsidP="00D165F3">
      <w:pPr>
        <w:spacing w:after="0" w:line="240" w:lineRule="auto"/>
        <w:outlineLvl w:val="2"/>
        <w:rPr>
          <w:rFonts w:eastAsia="Times New Roman" w:cstheme="minorHAnsi"/>
          <w:b/>
          <w:bCs/>
          <w:color w:val="000000" w:themeColor="text1"/>
        </w:rPr>
      </w:pPr>
      <w:r w:rsidRPr="00D165F3">
        <w:rPr>
          <w:rFonts w:eastAsia="Times New Roman" w:cstheme="minorHAnsi"/>
          <w:b/>
          <w:bCs/>
          <w:color w:val="000000" w:themeColor="text1"/>
        </w:rPr>
        <w:t>What is the normal level of background radiation?</w:t>
      </w:r>
    </w:p>
    <w:p w14:paraId="15022DF9" w14:textId="77777777" w:rsidR="00D165F3" w:rsidRPr="00D165F3" w:rsidRDefault="00D165F3" w:rsidP="00D165F3">
      <w:pPr>
        <w:spacing w:after="0" w:line="240" w:lineRule="auto"/>
        <w:rPr>
          <w:rFonts w:eastAsia="Times New Roman" w:cstheme="minorHAnsi"/>
          <w:color w:val="000000" w:themeColor="text1"/>
        </w:rPr>
      </w:pPr>
      <w:r w:rsidRPr="00D165F3">
        <w:rPr>
          <w:rFonts w:eastAsia="Times New Roman" w:cstheme="minorHAnsi"/>
          <w:color w:val="000000" w:themeColor="text1"/>
        </w:rPr>
        <w:t>Naturally-occurring background radiation is the main source of exposure for most people. Levels typically range from about </w:t>
      </w:r>
      <w:r w:rsidRPr="00D165F3">
        <w:rPr>
          <w:rFonts w:eastAsia="Times New Roman" w:cstheme="minorHAnsi"/>
          <w:color w:val="000000" w:themeColor="text1"/>
          <w:bdr w:val="none" w:sz="0" w:space="0" w:color="auto" w:frame="1"/>
        </w:rPr>
        <w:t>1.5 to 3.5 millisievert per year</w:t>
      </w:r>
      <w:r w:rsidRPr="00D165F3">
        <w:rPr>
          <w:rFonts w:eastAsia="Times New Roman" w:cstheme="minorHAnsi"/>
          <w:color w:val="000000" w:themeColor="text1"/>
        </w:rPr>
        <w:t> but can be more than 50 mSv/yr.</w:t>
      </w:r>
    </w:p>
    <w:p w14:paraId="0FAA5884" w14:textId="77777777" w:rsidR="00D165F3" w:rsidRPr="00D165F3" w:rsidRDefault="00D165F3" w:rsidP="00D165F3">
      <w:pPr>
        <w:spacing w:after="0" w:line="240" w:lineRule="auto"/>
        <w:outlineLvl w:val="2"/>
        <w:rPr>
          <w:rFonts w:eastAsia="Times New Roman" w:cstheme="minorHAnsi"/>
          <w:color w:val="000000" w:themeColor="text1"/>
        </w:rPr>
      </w:pPr>
      <w:r w:rsidRPr="00D165F3">
        <w:rPr>
          <w:rFonts w:eastAsia="Times New Roman" w:cstheme="minorHAnsi"/>
          <w:color w:val="000000" w:themeColor="text1"/>
        </w:rPr>
        <w:t>What is normal background radiation per hour?</w:t>
      </w:r>
    </w:p>
    <w:p w14:paraId="15127621" w14:textId="32CC1354" w:rsidR="00D165F3" w:rsidRDefault="00D165F3" w:rsidP="00D165F3">
      <w:pPr>
        <w:spacing w:after="0" w:line="240" w:lineRule="auto"/>
        <w:rPr>
          <w:rFonts w:eastAsia="Times New Roman" w:cstheme="minorHAnsi"/>
          <w:color w:val="000000" w:themeColor="text1"/>
        </w:rPr>
      </w:pPr>
      <w:r w:rsidRPr="00D165F3">
        <w:rPr>
          <w:rFonts w:eastAsia="Times New Roman" w:cstheme="minorHAnsi"/>
          <w:color w:val="000000" w:themeColor="text1"/>
        </w:rPr>
        <w:t>That is a level experts describe as minimal, and just below the global average of naturally occurring background radiation of </w:t>
      </w:r>
      <w:r w:rsidRPr="00D165F3">
        <w:rPr>
          <w:rFonts w:eastAsia="Times New Roman" w:cstheme="minorHAnsi"/>
          <w:color w:val="000000" w:themeColor="text1"/>
          <w:bdr w:val="none" w:sz="0" w:space="0" w:color="auto" w:frame="1"/>
        </w:rPr>
        <w:t>0.17-0.39 per hour</w:t>
      </w:r>
      <w:r w:rsidRPr="00D165F3">
        <w:rPr>
          <w:rFonts w:eastAsia="Times New Roman" w:cstheme="minorHAnsi"/>
          <w:color w:val="000000" w:themeColor="text1"/>
        </w:rPr>
        <w:t>, a range given by the World Nuclear Association.</w:t>
      </w:r>
    </w:p>
    <w:p w14:paraId="5A0E46DF" w14:textId="77777777" w:rsidR="009F379D" w:rsidRPr="00D165F3" w:rsidRDefault="009F379D" w:rsidP="00D165F3">
      <w:pPr>
        <w:spacing w:after="0" w:line="240" w:lineRule="auto"/>
        <w:rPr>
          <w:rFonts w:eastAsia="Times New Roman" w:cstheme="minorHAnsi"/>
          <w:color w:val="000000" w:themeColor="text1"/>
        </w:rPr>
      </w:pPr>
    </w:p>
    <w:p w14:paraId="004A8FFB" w14:textId="77777777" w:rsidR="00D165F3" w:rsidRPr="00D165F3" w:rsidRDefault="00D165F3" w:rsidP="00D165F3">
      <w:pPr>
        <w:spacing w:after="0" w:line="240" w:lineRule="auto"/>
        <w:outlineLvl w:val="2"/>
        <w:rPr>
          <w:rFonts w:eastAsia="Times New Roman" w:cstheme="minorHAnsi"/>
          <w:b/>
          <w:bCs/>
          <w:color w:val="000000" w:themeColor="text1"/>
        </w:rPr>
      </w:pPr>
      <w:r w:rsidRPr="00D165F3">
        <w:rPr>
          <w:rFonts w:eastAsia="Times New Roman" w:cstheme="minorHAnsi"/>
          <w:b/>
          <w:bCs/>
          <w:color w:val="000000" w:themeColor="text1"/>
        </w:rPr>
        <w:t>What percentage of human exposure is background radiation?</w:t>
      </w:r>
    </w:p>
    <w:p w14:paraId="4782484E" w14:textId="70C1AC2E" w:rsidR="00D165F3" w:rsidRDefault="00D165F3" w:rsidP="00D165F3">
      <w:pPr>
        <w:spacing w:after="0" w:line="240" w:lineRule="auto"/>
        <w:rPr>
          <w:rFonts w:eastAsia="Times New Roman" w:cstheme="minorHAnsi"/>
          <w:color w:val="000000" w:themeColor="text1"/>
        </w:rPr>
      </w:pPr>
      <w:r w:rsidRPr="00D165F3">
        <w:rPr>
          <w:rFonts w:eastAsia="Times New Roman" w:cstheme="minorHAnsi"/>
          <w:color w:val="000000" w:themeColor="text1"/>
        </w:rPr>
        <w:t>As can be seen, natural background radiation, also called “ubiquitous” since it is around us at all times, is the largest source of radiation exposure to humans (</w:t>
      </w:r>
      <w:r w:rsidRPr="00D165F3">
        <w:rPr>
          <w:rFonts w:eastAsia="Times New Roman" w:cstheme="minorHAnsi"/>
          <w:color w:val="000000" w:themeColor="text1"/>
          <w:bdr w:val="none" w:sz="0" w:space="0" w:color="auto" w:frame="1"/>
        </w:rPr>
        <w:t>50%</w:t>
      </w:r>
      <w:r w:rsidRPr="00D165F3">
        <w:rPr>
          <w:rFonts w:eastAsia="Times New Roman" w:cstheme="minorHAnsi"/>
          <w:color w:val="000000" w:themeColor="text1"/>
        </w:rPr>
        <w:t> or about 3.1 mSv).</w:t>
      </w:r>
    </w:p>
    <w:p w14:paraId="23E02914" w14:textId="77777777" w:rsidR="00D165F3" w:rsidRPr="00D165F3" w:rsidRDefault="00D165F3" w:rsidP="00D165F3">
      <w:pPr>
        <w:spacing w:after="0" w:line="240" w:lineRule="auto"/>
        <w:rPr>
          <w:rFonts w:eastAsia="Times New Roman" w:cstheme="minorHAnsi"/>
          <w:color w:val="000000" w:themeColor="text1"/>
        </w:rPr>
      </w:pPr>
    </w:p>
    <w:p w14:paraId="7F82E9B7" w14:textId="77777777" w:rsidR="00D165F3" w:rsidRPr="00D165F3" w:rsidRDefault="00D165F3" w:rsidP="00D165F3">
      <w:pPr>
        <w:spacing w:after="0" w:line="240" w:lineRule="auto"/>
        <w:outlineLvl w:val="2"/>
        <w:rPr>
          <w:rFonts w:eastAsia="Times New Roman" w:cstheme="minorHAnsi"/>
          <w:b/>
          <w:bCs/>
          <w:color w:val="000000" w:themeColor="text1"/>
        </w:rPr>
      </w:pPr>
      <w:r w:rsidRPr="00D165F3">
        <w:rPr>
          <w:rFonts w:eastAsia="Times New Roman" w:cstheme="minorHAnsi"/>
          <w:b/>
          <w:bCs/>
          <w:color w:val="000000" w:themeColor="text1"/>
        </w:rPr>
        <w:t>What is the maximum radiation exposure per year?</w:t>
      </w:r>
    </w:p>
    <w:p w14:paraId="5C4CFE6D" w14:textId="02CB11E2" w:rsidR="00D165F3" w:rsidRDefault="00D165F3" w:rsidP="00D165F3">
      <w:pPr>
        <w:spacing w:after="0" w:line="240" w:lineRule="auto"/>
        <w:rPr>
          <w:rFonts w:eastAsia="Times New Roman" w:cstheme="minorHAnsi"/>
          <w:color w:val="000000" w:themeColor="text1"/>
        </w:rPr>
      </w:pPr>
      <w:r w:rsidRPr="00D165F3">
        <w:rPr>
          <w:rFonts w:eastAsia="Times New Roman" w:cstheme="minorHAnsi"/>
          <w:color w:val="000000" w:themeColor="text1"/>
        </w:rPr>
        <w:t>Adult: </w:t>
      </w:r>
      <w:r w:rsidRPr="00D165F3">
        <w:rPr>
          <w:rFonts w:eastAsia="Times New Roman" w:cstheme="minorHAnsi"/>
          <w:color w:val="000000" w:themeColor="text1"/>
          <w:bdr w:val="none" w:sz="0" w:space="0" w:color="auto" w:frame="1"/>
        </w:rPr>
        <w:t>5,000 Millirems</w:t>
      </w:r>
      <w:r w:rsidRPr="00D165F3">
        <w:rPr>
          <w:rFonts w:eastAsia="Times New Roman" w:cstheme="minorHAnsi"/>
          <w:color w:val="000000" w:themeColor="text1"/>
        </w:rPr>
        <w:t> The current federal occupational limit of exposure per year for an adult (the limit for a worker using radiation) is "as low as reasonably achievable; however, not to exceed 5,000 millirems" above the 300+ millirems of natural sources of radiation and any medical radiation.</w:t>
      </w:r>
    </w:p>
    <w:p w14:paraId="4379BDD4" w14:textId="77777777" w:rsidR="009F379D" w:rsidRPr="00D165F3" w:rsidRDefault="009F379D" w:rsidP="00D165F3">
      <w:pPr>
        <w:spacing w:after="0" w:line="240" w:lineRule="auto"/>
        <w:rPr>
          <w:rFonts w:eastAsia="Times New Roman" w:cstheme="minorHAnsi"/>
          <w:color w:val="000000" w:themeColor="text1"/>
        </w:rPr>
      </w:pPr>
    </w:p>
    <w:p w14:paraId="10C979A3" w14:textId="77777777" w:rsidR="00D165F3" w:rsidRPr="00D165F3" w:rsidRDefault="00D165F3" w:rsidP="00D165F3">
      <w:pPr>
        <w:spacing w:after="0" w:line="240" w:lineRule="auto"/>
        <w:outlineLvl w:val="2"/>
        <w:rPr>
          <w:rFonts w:eastAsia="Times New Roman" w:cstheme="minorHAnsi"/>
          <w:b/>
          <w:bCs/>
          <w:color w:val="000000" w:themeColor="text1"/>
        </w:rPr>
      </w:pPr>
      <w:r w:rsidRPr="00D165F3">
        <w:rPr>
          <w:rFonts w:eastAsia="Times New Roman" w:cstheme="minorHAnsi"/>
          <w:b/>
          <w:bCs/>
          <w:color w:val="000000" w:themeColor="text1"/>
        </w:rPr>
        <w:t>What level of radiation is safe on a Geiger counter?</w:t>
      </w:r>
    </w:p>
    <w:p w14:paraId="1C4C141F" w14:textId="02CBDB8C" w:rsidR="00D165F3" w:rsidRDefault="00D165F3" w:rsidP="00D165F3">
      <w:pPr>
        <w:spacing w:after="0" w:line="240" w:lineRule="auto"/>
        <w:rPr>
          <w:rFonts w:eastAsia="Times New Roman" w:cstheme="minorHAnsi"/>
          <w:color w:val="000000" w:themeColor="text1"/>
        </w:rPr>
      </w:pPr>
      <w:r w:rsidRPr="00D165F3">
        <w:rPr>
          <w:rFonts w:eastAsia="Times New Roman" w:cstheme="minorHAnsi"/>
          <w:color w:val="000000" w:themeColor="text1"/>
        </w:rPr>
        <w:t>So</w:t>
      </w:r>
      <w:r w:rsidR="009F379D">
        <w:rPr>
          <w:rFonts w:eastAsia="Times New Roman" w:cstheme="minorHAnsi"/>
          <w:color w:val="000000" w:themeColor="text1"/>
        </w:rPr>
        <w:t>,</w:t>
      </w:r>
      <w:r w:rsidRPr="00D165F3">
        <w:rPr>
          <w:rFonts w:eastAsia="Times New Roman" w:cstheme="minorHAnsi"/>
          <w:color w:val="000000" w:themeColor="text1"/>
        </w:rPr>
        <w:t xml:space="preserve"> the background radiation level in my office is varying roughly between </w:t>
      </w:r>
      <w:r w:rsidRPr="00D165F3">
        <w:rPr>
          <w:rFonts w:eastAsia="Times New Roman" w:cstheme="minorHAnsi"/>
          <w:color w:val="000000" w:themeColor="text1"/>
          <w:bdr w:val="none" w:sz="0" w:space="0" w:color="auto" w:frame="1"/>
        </w:rPr>
        <w:t xml:space="preserve">0.05-0.10 </w:t>
      </w:r>
      <w:proofErr w:type="spellStart"/>
      <w:r w:rsidRPr="00D165F3">
        <w:rPr>
          <w:rFonts w:eastAsia="Times New Roman" w:cstheme="minorHAnsi"/>
          <w:color w:val="000000" w:themeColor="text1"/>
          <w:bdr w:val="none" w:sz="0" w:space="0" w:color="auto" w:frame="1"/>
        </w:rPr>
        <w:t>uSv</w:t>
      </w:r>
      <w:proofErr w:type="spellEnd"/>
      <w:r w:rsidRPr="00D165F3">
        <w:rPr>
          <w:rFonts w:eastAsia="Times New Roman" w:cstheme="minorHAnsi"/>
          <w:color w:val="000000" w:themeColor="text1"/>
          <w:bdr w:val="none" w:sz="0" w:space="0" w:color="auto" w:frame="1"/>
        </w:rPr>
        <w:t>/h</w:t>
      </w:r>
      <w:r w:rsidRPr="00D165F3">
        <w:rPr>
          <w:rFonts w:eastAsia="Times New Roman" w:cstheme="minorHAnsi"/>
          <w:color w:val="000000" w:themeColor="text1"/>
        </w:rPr>
        <w:t>, which is a normal, safe level of background radiation (see Radiation Units below).</w:t>
      </w:r>
    </w:p>
    <w:p w14:paraId="2AE4EAC3" w14:textId="77777777" w:rsidR="009F379D" w:rsidRPr="00D165F3" w:rsidRDefault="009F379D" w:rsidP="00D165F3">
      <w:pPr>
        <w:spacing w:after="0" w:line="240" w:lineRule="auto"/>
        <w:rPr>
          <w:rFonts w:eastAsia="Times New Roman" w:cstheme="minorHAnsi"/>
          <w:color w:val="000000" w:themeColor="text1"/>
        </w:rPr>
      </w:pPr>
    </w:p>
    <w:p w14:paraId="2DAC9BB1" w14:textId="77777777" w:rsidR="00D165F3" w:rsidRPr="00D165F3" w:rsidRDefault="00D165F3" w:rsidP="00D165F3">
      <w:pPr>
        <w:spacing w:after="0" w:line="240" w:lineRule="auto"/>
        <w:outlineLvl w:val="2"/>
        <w:rPr>
          <w:rFonts w:eastAsia="Times New Roman" w:cstheme="minorHAnsi"/>
          <w:b/>
          <w:bCs/>
          <w:color w:val="000000" w:themeColor="text1"/>
        </w:rPr>
      </w:pPr>
      <w:r w:rsidRPr="00D165F3">
        <w:rPr>
          <w:rFonts w:eastAsia="Times New Roman" w:cstheme="minorHAnsi"/>
          <w:b/>
          <w:bCs/>
          <w:color w:val="000000" w:themeColor="text1"/>
        </w:rPr>
        <w:t>How much radiation can a human take?</w:t>
      </w:r>
    </w:p>
    <w:p w14:paraId="51DD9224" w14:textId="57BC4A58" w:rsidR="00D165F3" w:rsidRDefault="00D165F3" w:rsidP="00D165F3">
      <w:pPr>
        <w:spacing w:after="0" w:line="240" w:lineRule="auto"/>
        <w:rPr>
          <w:rFonts w:eastAsia="Times New Roman" w:cstheme="minorHAnsi"/>
          <w:color w:val="000000" w:themeColor="text1"/>
        </w:rPr>
      </w:pPr>
      <w:r w:rsidRPr="00D165F3">
        <w:rPr>
          <w:rFonts w:eastAsia="Times New Roman" w:cstheme="minorHAnsi"/>
          <w:color w:val="000000" w:themeColor="text1"/>
        </w:rPr>
        <w:t>Adult: </w:t>
      </w:r>
      <w:r w:rsidRPr="00D165F3">
        <w:rPr>
          <w:rFonts w:eastAsia="Times New Roman" w:cstheme="minorHAnsi"/>
          <w:color w:val="000000" w:themeColor="text1"/>
          <w:bdr w:val="none" w:sz="0" w:space="0" w:color="auto" w:frame="1"/>
        </w:rPr>
        <w:t xml:space="preserve">5,000 </w:t>
      </w:r>
      <w:r w:rsidR="009B3A5F">
        <w:rPr>
          <w:rFonts w:eastAsia="Times New Roman" w:cstheme="minorHAnsi"/>
          <w:color w:val="000000" w:themeColor="text1"/>
          <w:bdr w:val="none" w:sz="0" w:space="0" w:color="auto" w:frame="1"/>
        </w:rPr>
        <w:t>m</w:t>
      </w:r>
      <w:r w:rsidRPr="00D165F3">
        <w:rPr>
          <w:rFonts w:eastAsia="Times New Roman" w:cstheme="minorHAnsi"/>
          <w:color w:val="000000" w:themeColor="text1"/>
          <w:bdr w:val="none" w:sz="0" w:space="0" w:color="auto" w:frame="1"/>
        </w:rPr>
        <w:t>illirems</w:t>
      </w:r>
      <w:r w:rsidRPr="00D165F3">
        <w:rPr>
          <w:rFonts w:eastAsia="Times New Roman" w:cstheme="minorHAnsi"/>
          <w:color w:val="000000" w:themeColor="text1"/>
        </w:rPr>
        <w:t>. The current federal occupational limit of exposure per year for an adult (the limit for a worker using radiation) is "as low as reasonably achievable; however, not to exceed 5,000 millirems" above the 300+ millirems of natural sources of radiation and any medical radiation.</w:t>
      </w:r>
    </w:p>
    <w:p w14:paraId="06FDE9A3" w14:textId="77777777" w:rsidR="00D165F3" w:rsidRPr="00D165F3" w:rsidRDefault="00D165F3" w:rsidP="00D165F3">
      <w:pPr>
        <w:spacing w:after="0" w:line="240" w:lineRule="auto"/>
        <w:rPr>
          <w:rFonts w:eastAsia="Times New Roman" w:cstheme="minorHAnsi"/>
          <w:color w:val="000000" w:themeColor="text1"/>
        </w:rPr>
      </w:pPr>
    </w:p>
    <w:p w14:paraId="3C3C5BCD" w14:textId="77777777" w:rsidR="00D165F3" w:rsidRPr="00D165F3" w:rsidRDefault="00D165F3" w:rsidP="00D165F3">
      <w:pPr>
        <w:spacing w:after="0" w:line="240" w:lineRule="auto"/>
        <w:outlineLvl w:val="2"/>
        <w:rPr>
          <w:rFonts w:eastAsia="Times New Roman" w:cstheme="minorHAnsi"/>
          <w:b/>
          <w:bCs/>
          <w:color w:val="000000" w:themeColor="text1"/>
        </w:rPr>
      </w:pPr>
      <w:r w:rsidRPr="00D165F3">
        <w:rPr>
          <w:rFonts w:eastAsia="Times New Roman" w:cstheme="minorHAnsi"/>
          <w:b/>
          <w:bCs/>
          <w:color w:val="000000" w:themeColor="text1"/>
        </w:rPr>
        <w:t>How much radiation is too much on a Geiger counter?</w:t>
      </w:r>
    </w:p>
    <w:p w14:paraId="729A9073" w14:textId="7A268513" w:rsidR="00D165F3" w:rsidRPr="00D165F3" w:rsidRDefault="00D165F3" w:rsidP="00D165F3">
      <w:pPr>
        <w:spacing w:after="0" w:line="240" w:lineRule="auto"/>
        <w:rPr>
          <w:rFonts w:eastAsia="Times New Roman" w:cstheme="minorHAnsi"/>
          <w:color w:val="000000" w:themeColor="text1"/>
        </w:rPr>
      </w:pPr>
      <w:r w:rsidRPr="00D165F3">
        <w:rPr>
          <w:rFonts w:eastAsia="Times New Roman" w:cstheme="minorHAnsi"/>
          <w:color w:val="000000" w:themeColor="text1"/>
        </w:rPr>
        <w:t>Exposure to </w:t>
      </w:r>
      <w:r w:rsidRPr="00D165F3">
        <w:rPr>
          <w:rFonts w:eastAsia="Times New Roman" w:cstheme="minorHAnsi"/>
          <w:color w:val="000000" w:themeColor="text1"/>
          <w:bdr w:val="none" w:sz="0" w:space="0" w:color="auto" w:frame="1"/>
        </w:rPr>
        <w:t>100 mSv a year</w:t>
      </w:r>
      <w:r w:rsidRPr="00D165F3">
        <w:rPr>
          <w:rFonts w:eastAsia="Times New Roman" w:cstheme="minorHAnsi"/>
          <w:color w:val="000000" w:themeColor="text1"/>
        </w:rPr>
        <w:t> is the lowest level at which any increase in cancer risk is clearly evident. A cumulative 1,000 mSv (1 sievert) would probably cause a fatal cancer many years later in five out of every 100 persons exposed to it.</w:t>
      </w:r>
    </w:p>
    <w:p w14:paraId="139B0F12" w14:textId="7B7D8787" w:rsidR="00D165F3" w:rsidRDefault="0042267B" w:rsidP="004B63DF">
      <w:r>
        <w:rPr>
          <w:noProof/>
        </w:rPr>
        <mc:AlternateContent>
          <mc:Choice Requires="wps">
            <w:drawing>
              <wp:anchor distT="0" distB="0" distL="114300" distR="114300" simplePos="0" relativeHeight="251659264" behindDoc="0" locked="0" layoutInCell="1" allowOverlap="1" wp14:anchorId="19C54559" wp14:editId="0CC838E9">
                <wp:simplePos x="0" y="0"/>
                <wp:positionH relativeFrom="column">
                  <wp:posOffset>19050</wp:posOffset>
                </wp:positionH>
                <wp:positionV relativeFrom="paragraph">
                  <wp:posOffset>112395</wp:posOffset>
                </wp:positionV>
                <wp:extent cx="5676900" cy="1905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56769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F2DC41" id="Straight Connector 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5pt,8.85pt" to="448.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" strokecolor="#4472c4 [3204]" strokeweight=".5pt">
                <v:stroke joinstyle="miter"/>
              </v:line>
            </w:pict>
          </mc:Fallback>
        </mc:AlternateContent>
      </w:r>
    </w:p>
    <w:p w14:paraId="61D9A3A9" w14:textId="4A02C123" w:rsidR="000271A3" w:rsidRDefault="0042267B" w:rsidP="004B63DF">
      <w:r>
        <w:rPr>
          <w:rFonts w:ascii="Arial" w:hAnsi="Arial" w:cs="Arial"/>
          <w:color w:val="202122"/>
          <w:sz w:val="21"/>
          <w:szCs w:val="21"/>
          <w:shd w:val="clear" w:color="auto" w:fill="FFFFFF"/>
        </w:rPr>
        <w:t>Carnotite is a bright greenish-yellow mineral that occurs typically as crusts and flakes in sandstones. Amounts as low as one percent will color the sandstone a bright yellow. The high </w:t>
      </w:r>
      <w:r w:rsidRPr="0042267B">
        <w:rPr>
          <w:rFonts w:ascii="Arial" w:hAnsi="Arial" w:cs="Arial"/>
          <w:sz w:val="21"/>
          <w:szCs w:val="21"/>
          <w:shd w:val="clear" w:color="auto" w:fill="FFFFFF"/>
        </w:rPr>
        <w:t>uranium</w:t>
      </w:r>
      <w:r>
        <w:rPr>
          <w:rFonts w:ascii="Arial" w:hAnsi="Arial" w:cs="Arial"/>
          <w:color w:val="202122"/>
          <w:sz w:val="21"/>
          <w:szCs w:val="21"/>
          <w:shd w:val="clear" w:color="auto" w:fill="FFFFFF"/>
        </w:rPr>
        <w:t> content makes carnotite an important uranium </w:t>
      </w:r>
      <w:r w:rsidRPr="0042267B">
        <w:rPr>
          <w:rFonts w:ascii="Arial" w:hAnsi="Arial" w:cs="Arial"/>
          <w:sz w:val="21"/>
          <w:szCs w:val="21"/>
          <w:shd w:val="clear" w:color="auto" w:fill="FFFFFF"/>
        </w:rPr>
        <w:t>ore</w:t>
      </w:r>
      <w:r>
        <w:rPr>
          <w:rFonts w:ascii="Arial" w:hAnsi="Arial" w:cs="Arial"/>
          <w:color w:val="202122"/>
          <w:sz w:val="21"/>
          <w:szCs w:val="21"/>
          <w:shd w:val="clear" w:color="auto" w:fill="FFFFFF"/>
        </w:rPr>
        <w:t>.</w:t>
      </w:r>
    </w:p>
    <w:sectPr w:rsidR="000271A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CA3015"/>
    <w:multiLevelType w:val="multilevel"/>
    <w:tmpl w:val="97BA2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8005ADB"/>
    <w:multiLevelType w:val="hybridMultilevel"/>
    <w:tmpl w:val="92C64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5601A4"/>
    <w:multiLevelType w:val="hybridMultilevel"/>
    <w:tmpl w:val="4F60A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35608C0"/>
    <w:multiLevelType w:val="hybridMultilevel"/>
    <w:tmpl w:val="DC44C39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16cid:durableId="1817259547">
    <w:abstractNumId w:val="0"/>
  </w:num>
  <w:num w:numId="2" w16cid:durableId="731077616">
    <w:abstractNumId w:val="1"/>
  </w:num>
  <w:num w:numId="3" w16cid:durableId="526211067">
    <w:abstractNumId w:val="3"/>
  </w:num>
  <w:num w:numId="4" w16cid:durableId="9344825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3DF"/>
    <w:rsid w:val="000271A3"/>
    <w:rsid w:val="00037892"/>
    <w:rsid w:val="00072D4A"/>
    <w:rsid w:val="00097569"/>
    <w:rsid w:val="001011C4"/>
    <w:rsid w:val="00194D11"/>
    <w:rsid w:val="0020674B"/>
    <w:rsid w:val="002236F6"/>
    <w:rsid w:val="00267DFF"/>
    <w:rsid w:val="002708F5"/>
    <w:rsid w:val="002E631B"/>
    <w:rsid w:val="002E6B4D"/>
    <w:rsid w:val="00395804"/>
    <w:rsid w:val="003D43DD"/>
    <w:rsid w:val="00407AFD"/>
    <w:rsid w:val="0042267B"/>
    <w:rsid w:val="00444267"/>
    <w:rsid w:val="004B63DF"/>
    <w:rsid w:val="005F38DD"/>
    <w:rsid w:val="006036AE"/>
    <w:rsid w:val="00654475"/>
    <w:rsid w:val="007656CC"/>
    <w:rsid w:val="007904F2"/>
    <w:rsid w:val="00852BE8"/>
    <w:rsid w:val="00873D83"/>
    <w:rsid w:val="00940FBA"/>
    <w:rsid w:val="009A776A"/>
    <w:rsid w:val="009B3A5F"/>
    <w:rsid w:val="009F379D"/>
    <w:rsid w:val="00A400F8"/>
    <w:rsid w:val="00AE25D7"/>
    <w:rsid w:val="00AF3FAA"/>
    <w:rsid w:val="00B40BCE"/>
    <w:rsid w:val="00BC2A16"/>
    <w:rsid w:val="00BD0604"/>
    <w:rsid w:val="00C34F8A"/>
    <w:rsid w:val="00C641D0"/>
    <w:rsid w:val="00CC34F6"/>
    <w:rsid w:val="00CF3EBC"/>
    <w:rsid w:val="00D0685A"/>
    <w:rsid w:val="00D165F3"/>
    <w:rsid w:val="00D3641C"/>
    <w:rsid w:val="00DF72B5"/>
    <w:rsid w:val="00E70D15"/>
    <w:rsid w:val="00F3259B"/>
    <w:rsid w:val="00F6341D"/>
    <w:rsid w:val="00F77ED2"/>
    <w:rsid w:val="00F82128"/>
    <w:rsid w:val="00F839BA"/>
    <w:rsid w:val="00F900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DDF24"/>
  <w15:chartTrackingRefBased/>
  <w15:docId w15:val="{564ECD51-5DC9-45E1-9AE1-7BE782C74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D165F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B63D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B63DF"/>
    <w:rPr>
      <w:b/>
      <w:bCs/>
    </w:rPr>
  </w:style>
  <w:style w:type="character" w:styleId="Hyperlink">
    <w:name w:val="Hyperlink"/>
    <w:basedOn w:val="DefaultParagraphFont"/>
    <w:uiPriority w:val="99"/>
    <w:semiHidden/>
    <w:unhideWhenUsed/>
    <w:rsid w:val="004B63DF"/>
    <w:rPr>
      <w:color w:val="0000FF"/>
      <w:u w:val="single"/>
    </w:rPr>
  </w:style>
  <w:style w:type="character" w:styleId="FollowedHyperlink">
    <w:name w:val="FollowedHyperlink"/>
    <w:basedOn w:val="DefaultParagraphFont"/>
    <w:uiPriority w:val="99"/>
    <w:semiHidden/>
    <w:unhideWhenUsed/>
    <w:rsid w:val="00D3641C"/>
    <w:rPr>
      <w:color w:val="954F72" w:themeColor="followedHyperlink"/>
      <w:u w:val="single"/>
    </w:rPr>
  </w:style>
  <w:style w:type="character" w:customStyle="1" w:styleId="Heading3Char">
    <w:name w:val="Heading 3 Char"/>
    <w:basedOn w:val="DefaultParagraphFont"/>
    <w:link w:val="Heading3"/>
    <w:uiPriority w:val="9"/>
    <w:rsid w:val="00D165F3"/>
    <w:rPr>
      <w:rFonts w:ascii="Times New Roman" w:eastAsia="Times New Roman" w:hAnsi="Times New Roman" w:cs="Times New Roman"/>
      <w:b/>
      <w:bCs/>
      <w:sz w:val="27"/>
      <w:szCs w:val="27"/>
    </w:rPr>
  </w:style>
  <w:style w:type="paragraph" w:styleId="ListParagraph">
    <w:name w:val="List Paragraph"/>
    <w:basedOn w:val="Normal"/>
    <w:uiPriority w:val="34"/>
    <w:qFormat/>
    <w:rsid w:val="00AF3FAA"/>
    <w:pPr>
      <w:ind w:left="720"/>
      <w:contextualSpacing/>
    </w:pPr>
  </w:style>
  <w:style w:type="paragraph" w:styleId="NoSpacing">
    <w:name w:val="No Spacing"/>
    <w:uiPriority w:val="1"/>
    <w:qFormat/>
    <w:rsid w:val="00267DF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265963">
      <w:bodyDiv w:val="1"/>
      <w:marLeft w:val="0"/>
      <w:marRight w:val="0"/>
      <w:marTop w:val="0"/>
      <w:marBottom w:val="0"/>
      <w:divBdr>
        <w:top w:val="none" w:sz="0" w:space="0" w:color="auto"/>
        <w:left w:val="none" w:sz="0" w:space="0" w:color="auto"/>
        <w:bottom w:val="none" w:sz="0" w:space="0" w:color="auto"/>
        <w:right w:val="none" w:sz="0" w:space="0" w:color="auto"/>
      </w:divBdr>
    </w:div>
    <w:div w:id="1288045030">
      <w:bodyDiv w:val="1"/>
      <w:marLeft w:val="0"/>
      <w:marRight w:val="0"/>
      <w:marTop w:val="0"/>
      <w:marBottom w:val="0"/>
      <w:divBdr>
        <w:top w:val="none" w:sz="0" w:space="0" w:color="auto"/>
        <w:left w:val="none" w:sz="0" w:space="0" w:color="auto"/>
        <w:bottom w:val="none" w:sz="0" w:space="0" w:color="auto"/>
        <w:right w:val="none" w:sz="0" w:space="0" w:color="auto"/>
      </w:divBdr>
      <w:divsChild>
        <w:div w:id="1995990969">
          <w:marLeft w:val="0"/>
          <w:marRight w:val="0"/>
          <w:marTop w:val="0"/>
          <w:marBottom w:val="0"/>
          <w:divBdr>
            <w:top w:val="none" w:sz="0" w:space="0" w:color="auto"/>
            <w:left w:val="none" w:sz="0" w:space="0" w:color="auto"/>
            <w:bottom w:val="none" w:sz="0" w:space="0" w:color="auto"/>
            <w:right w:val="none" w:sz="0" w:space="0" w:color="auto"/>
          </w:divBdr>
          <w:divsChild>
            <w:div w:id="87120355">
              <w:marLeft w:val="0"/>
              <w:marRight w:val="0"/>
              <w:marTop w:val="0"/>
              <w:marBottom w:val="0"/>
              <w:divBdr>
                <w:top w:val="none" w:sz="0" w:space="0" w:color="auto"/>
                <w:left w:val="none" w:sz="0" w:space="0" w:color="auto"/>
                <w:bottom w:val="none" w:sz="0" w:space="0" w:color="auto"/>
                <w:right w:val="none" w:sz="0" w:space="0" w:color="auto"/>
              </w:divBdr>
              <w:divsChild>
                <w:div w:id="144488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83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hyperlink" Target="https://www.radiation-dosimetry.org/what-is-sievert-unit-of-equivalent-dose-definition/"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11</Pages>
  <Words>2151</Words>
  <Characters>12267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 Grier</dc:creator>
  <cp:keywords/>
  <dc:description/>
  <cp:lastModifiedBy>Dick Grier</cp:lastModifiedBy>
  <cp:revision>2</cp:revision>
  <dcterms:created xsi:type="dcterms:W3CDTF">2022-11-21T19:55:00Z</dcterms:created>
  <dcterms:modified xsi:type="dcterms:W3CDTF">2022-11-21T19:55:00Z</dcterms:modified>
</cp:coreProperties>
</file>